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3"/>
        <w:spacing w:line="0" w:lineRule="atLeast"/>
        <w:rPr>
          <w:rFonts w:hAnsi="宋体"/>
          <w:b/>
          <w:color w:val="auto"/>
          <w:sz w:val="32"/>
          <w:highlight w:val="none"/>
        </w:rPr>
      </w:pPr>
    </w:p>
    <w:p>
      <w:pPr>
        <w:pStyle w:val="13"/>
        <w:spacing w:line="0" w:lineRule="atLeast"/>
        <w:jc w:val="center"/>
        <w:rPr>
          <w:rFonts w:hAnsi="宋体"/>
          <w:b/>
          <w:color w:val="auto"/>
          <w:sz w:val="36"/>
          <w:highlight w:val="none"/>
        </w:rPr>
      </w:pPr>
    </w:p>
    <w:p>
      <w:pPr>
        <w:pStyle w:val="13"/>
        <w:spacing w:line="0" w:lineRule="atLeast"/>
        <w:jc w:val="center"/>
        <w:rPr>
          <w:rFonts w:hAnsi="宋体"/>
          <w:b/>
          <w:color w:val="auto"/>
          <w:sz w:val="36"/>
          <w:highlight w:val="none"/>
        </w:rPr>
      </w:pPr>
    </w:p>
    <w:p>
      <w:pPr>
        <w:pStyle w:val="13"/>
        <w:spacing w:line="0" w:lineRule="atLeast"/>
        <w:jc w:val="center"/>
        <w:rPr>
          <w:rFonts w:hAnsi="宋体"/>
          <w:b/>
          <w:color w:val="auto"/>
          <w:sz w:val="36"/>
          <w:highlight w:val="none"/>
        </w:rPr>
      </w:pPr>
    </w:p>
    <w:p>
      <w:pPr>
        <w:pStyle w:val="13"/>
        <w:spacing w:line="400" w:lineRule="exact"/>
        <w:rPr>
          <w:rFonts w:hAnsi="宋体"/>
          <w:b/>
          <w:color w:val="auto"/>
          <w:sz w:val="36"/>
          <w:highlight w:val="none"/>
        </w:rPr>
      </w:pPr>
    </w:p>
    <w:p>
      <w:pPr>
        <w:pStyle w:val="13"/>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FJKZB-6131082024</w:t>
      </w:r>
    </w:p>
    <w:p>
      <w:pPr>
        <w:pStyle w:val="13"/>
        <w:spacing w:line="640" w:lineRule="exact"/>
        <w:ind w:left="2883" w:leftChars="608" w:hanging="1606" w:hangingChars="5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干部测评量表建设项目</w:t>
      </w:r>
    </w:p>
    <w:p>
      <w:pPr>
        <w:pStyle w:val="13"/>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6"/>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九</w:t>
      </w:r>
      <w:r>
        <w:rPr>
          <w:rFonts w:hint="eastAsia" w:ascii="宋体" w:hAnsi="宋体"/>
          <w:b/>
          <w:color w:val="auto"/>
          <w:sz w:val="32"/>
          <w:szCs w:val="32"/>
          <w:highlight w:val="none"/>
        </w:rPr>
        <w:t>月</w:t>
      </w:r>
    </w:p>
    <w:p>
      <w:pPr>
        <w:pStyle w:val="11"/>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干部测评量表建设项目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FJKZB-6131082024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干部测评量表建设项目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8"/>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widowControl/>
        <w:spacing w:line="360" w:lineRule="auto"/>
        <w:ind w:firstLine="480" w:firstLineChars="200"/>
        <w:jc w:val="left"/>
        <w:rPr>
          <w:rFonts w:ascii="宋体" w:hAnsi="宋体" w:cs="宋体"/>
          <w:color w:val="auto"/>
          <w:kern w:val="0"/>
          <w:sz w:val="24"/>
          <w:highlight w:val="none"/>
        </w:rPr>
      </w:pPr>
      <w:bookmarkStart w:id="0" w:name="_Toc21403"/>
      <w:r>
        <w:rPr>
          <w:rFonts w:hint="eastAsia" w:ascii="宋体" w:hAnsi="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05</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w:t>
      </w:r>
      <w:bookmarkStart w:id="17" w:name="_GoBack"/>
      <w:bookmarkEnd w:id="17"/>
      <w:r>
        <w:rPr>
          <w:rFonts w:hint="eastAsia" w:ascii="新宋体" w:hAnsi="新宋体" w:eastAsia="新宋体"/>
          <w:color w:val="auto"/>
          <w:sz w:val="24"/>
          <w:highlight w:val="none"/>
        </w:rPr>
        <w:t>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30"/>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31"/>
          <w:color w:val="auto"/>
          <w:highlight w:val="none"/>
        </w:rPr>
      </w:pPr>
      <w:r>
        <w:rPr>
          <w:rStyle w:val="31"/>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1670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成交</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sz w:val="24"/>
          <w:highlight w:val="none"/>
          <w:lang w:eastAsia="zh-CN"/>
        </w:rPr>
        <w:t>池</w:t>
      </w:r>
      <w:r>
        <w:rPr>
          <w:rFonts w:hint="eastAsia" w:ascii="宋体" w:hAnsi="宋体" w:cs="宋体"/>
          <w:sz w:val="24"/>
          <w:highlight w:val="none"/>
        </w:rPr>
        <w:t>警官</w:t>
      </w:r>
      <w:r>
        <w:rPr>
          <w:rFonts w:hint="eastAsia" w:ascii="宋体" w:hAnsi="宋体" w:cs="宋体"/>
          <w:sz w:val="24"/>
          <w:highlight w:val="none"/>
          <w:lang w:eastAsia="zh-CN"/>
        </w:rPr>
        <w:t>、</w:t>
      </w:r>
      <w:r>
        <w:rPr>
          <w:rFonts w:hint="eastAsia" w:ascii="宋体" w:hAnsi="宋体" w:cs="宋体"/>
          <w:sz w:val="24"/>
          <w:highlight w:val="none"/>
          <w:lang w:val="en-US" w:eastAsia="zh-CN"/>
        </w:rPr>
        <w:t>0591-23506057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蔡海敏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5"/>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2"/>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1"/>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1"/>
          <w:rFonts w:ascii="宋体" w:hAnsi="宋体"/>
          <w:b/>
          <w:bCs/>
          <w:color w:val="auto"/>
          <w:kern w:val="0"/>
          <w:sz w:val="24"/>
          <w:highlight w:val="none"/>
        </w:rPr>
      </w:pPr>
      <w:r>
        <w:rPr>
          <w:rStyle w:val="31"/>
          <w:rFonts w:hint="eastAsia" w:ascii="宋体" w:hAnsi="宋体"/>
          <w:b/>
          <w:bCs/>
          <w:color w:val="auto"/>
          <w:kern w:val="0"/>
          <w:sz w:val="24"/>
          <w:highlight w:val="none"/>
        </w:rPr>
        <w:t>二、报名须知</w:t>
      </w:r>
    </w:p>
    <w:p>
      <w:pPr>
        <w:widowControl/>
        <w:spacing w:line="360" w:lineRule="auto"/>
        <w:ind w:firstLine="480" w:firstLineChars="200"/>
        <w:jc w:val="left"/>
        <w:rPr>
          <w:rStyle w:val="31"/>
          <w:rFonts w:ascii="宋体" w:hAnsi="宋体" w:cs="宋体"/>
          <w:color w:val="auto"/>
          <w:kern w:val="0"/>
          <w:sz w:val="24"/>
          <w:highlight w:val="none"/>
        </w:rPr>
      </w:pPr>
      <w:r>
        <w:rPr>
          <w:rStyle w:val="31"/>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5"/>
          <w:rFonts w:ascii="宋体" w:hAnsi="宋体" w:cs="宋体"/>
          <w:color w:val="auto"/>
          <w:sz w:val="24"/>
          <w:highlight w:val="none"/>
        </w:rPr>
        <w:t>http://121.42.9.114:8083/</w:t>
      </w:r>
      <w:r>
        <w:rPr>
          <w:rFonts w:ascii="宋体" w:hAnsi="宋体" w:cs="宋体"/>
          <w:color w:val="auto"/>
          <w:sz w:val="24"/>
          <w:highlight w:val="none"/>
        </w:rPr>
        <w:fldChar w:fldCharType="end"/>
      </w:r>
      <w:r>
        <w:rPr>
          <w:rStyle w:val="31"/>
          <w:rFonts w:hint="eastAsia" w:ascii="宋体" w:hAnsi="宋体" w:cs="宋体"/>
          <w:color w:val="auto"/>
          <w:kern w:val="0"/>
          <w:sz w:val="24"/>
          <w:highlight w:val="none"/>
        </w:rPr>
        <w:t>）上进行注册、报名（上传响应文件）、网上竞价等相关操作，具体操作指南详见网上竞价平台（网址：</w:t>
      </w:r>
      <w:r>
        <w:rPr>
          <w:rStyle w:val="31"/>
          <w:rFonts w:hint="eastAsia" w:ascii="宋体" w:hAnsi="宋体" w:cs="宋体"/>
          <w:color w:val="auto"/>
          <w:kern w:val="0"/>
          <w:sz w:val="24"/>
          <w:highlight w:val="none"/>
          <w:u w:val="single"/>
        </w:rPr>
        <w:t>https://www.jiankunzx.com/yewuliucheng/1608.html</w:t>
      </w:r>
      <w:r>
        <w:rPr>
          <w:rStyle w:val="31"/>
          <w:rFonts w:hint="eastAsia" w:ascii="宋体" w:hAnsi="宋体" w:cs="宋体"/>
          <w:color w:val="auto"/>
          <w:kern w:val="0"/>
          <w:sz w:val="24"/>
          <w:highlight w:val="none"/>
        </w:rPr>
        <w:t>）</w:t>
      </w:r>
      <w:r>
        <w:rPr>
          <w:rStyle w:val="31"/>
          <w:rFonts w:hint="eastAsia" w:ascii="宋体" w:hAnsi="宋体" w:cs="宋体"/>
          <w:b/>
          <w:bCs/>
          <w:color w:val="auto"/>
          <w:kern w:val="0"/>
          <w:sz w:val="24"/>
          <w:highlight w:val="none"/>
        </w:rPr>
        <w:t>。</w:t>
      </w:r>
      <w:r>
        <w:rPr>
          <w:rStyle w:val="31"/>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1"/>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8"/>
        <w:spacing w:before="75" w:beforeAutospacing="0" w:after="75" w:afterAutospacing="0" w:line="360" w:lineRule="auto"/>
        <w:ind w:firstLine="480"/>
        <w:rPr>
          <w:rStyle w:val="31"/>
          <w:rFonts w:ascii="Times New Roman" w:hAnsi="Times New Roman" w:cs="Times New Roman"/>
          <w:b/>
          <w:bCs/>
          <w:color w:val="auto"/>
          <w:sz w:val="24"/>
          <w:highlight w:val="none"/>
        </w:rPr>
      </w:pPr>
      <w:r>
        <w:rPr>
          <w:rFonts w:hint="eastAsia"/>
          <w:color w:val="auto"/>
          <w:highlight w:val="none"/>
        </w:rPr>
        <w:t>3.</w:t>
      </w:r>
      <w:r>
        <w:rPr>
          <w:rStyle w:val="31"/>
          <w:rFonts w:hint="eastAsia"/>
          <w:color w:val="auto"/>
          <w:sz w:val="24"/>
          <w:highlight w:val="none"/>
        </w:rPr>
        <w:t>供应商提交的响应文件符合网上竞价文件要求的（即不存在网上竞价文件中规定的无效响应情形的）方可在网上竞价时间内参与竞价</w:t>
      </w:r>
      <w:r>
        <w:rPr>
          <w:rStyle w:val="31"/>
          <w:color w:val="auto"/>
          <w:sz w:val="24"/>
          <w:highlight w:val="none"/>
        </w:rPr>
        <w:t>。</w:t>
      </w:r>
      <w:r>
        <w:rPr>
          <w:rStyle w:val="31"/>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1"/>
          <w:rFonts w:ascii="Times New Roman" w:hAnsi="Times New Roman" w:cs="Times New Roman"/>
          <w:color w:val="auto"/>
          <w:highlight w:val="none"/>
        </w:rPr>
        <w:t>力</w:t>
      </w:r>
      <w:r>
        <w:rPr>
          <w:rStyle w:val="31"/>
          <w:rFonts w:hint="eastAsia" w:ascii="Times New Roman" w:hAnsi="Times New Roman" w:cs="Times New Roman"/>
          <w:color w:val="auto"/>
          <w:sz w:val="24"/>
          <w:highlight w:val="none"/>
        </w:rPr>
        <w:t>。</w:t>
      </w:r>
      <w:r>
        <w:rPr>
          <w:rStyle w:val="31"/>
          <w:rFonts w:hint="eastAsia" w:ascii="Times New Roman" w:hAnsi="Times New Roman" w:cs="Times New Roman"/>
          <w:b/>
          <w:bCs/>
          <w:color w:val="auto"/>
          <w:sz w:val="24"/>
          <w:highlight w:val="none"/>
        </w:rPr>
        <w:t>若合格供应商数量不足三家的（除“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Style w:val="31"/>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8"/>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4"/>
          <w:rFonts w:hint="eastAsia"/>
          <w:color w:val="auto"/>
          <w:highlight w:val="none"/>
        </w:rPr>
        <w:t>报名审核不合格，视为无效响应：</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8"/>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31"/>
          <w:rFonts w:hint="eastAsia" w:ascii="宋体" w:hAnsi="宋体"/>
          <w:b/>
          <w:bCs/>
          <w:color w:val="auto"/>
          <w:kern w:val="0"/>
          <w:sz w:val="24"/>
          <w:highlight w:val="none"/>
        </w:rPr>
        <w:t>三、网上</w:t>
      </w:r>
      <w:r>
        <w:rPr>
          <w:rStyle w:val="31"/>
          <w:rFonts w:ascii="宋体" w:hAnsi="宋体"/>
          <w:b/>
          <w:bCs/>
          <w:color w:val="auto"/>
          <w:kern w:val="0"/>
          <w:sz w:val="24"/>
          <w:highlight w:val="none"/>
        </w:rPr>
        <w:t>竞价规则</w:t>
      </w:r>
    </w:p>
    <w:p>
      <w:pPr>
        <w:pStyle w:val="18"/>
        <w:spacing w:before="75" w:beforeAutospacing="0" w:after="75" w:afterAutospacing="0" w:line="360" w:lineRule="auto"/>
        <w:ind w:firstLine="480"/>
        <w:rPr>
          <w:rStyle w:val="31"/>
          <w:color w:val="auto"/>
          <w:kern w:val="0"/>
          <w:sz w:val="24"/>
          <w:highlight w:val="none"/>
        </w:rPr>
      </w:pPr>
      <w:r>
        <w:rPr>
          <w:rFonts w:hint="eastAsia"/>
          <w:color w:val="auto"/>
          <w:highlight w:val="none"/>
        </w:rPr>
        <w:t>1.</w:t>
      </w:r>
      <w:r>
        <w:rPr>
          <w:rStyle w:val="31"/>
          <w:color w:val="auto"/>
          <w:kern w:val="0"/>
          <w:sz w:val="24"/>
          <w:highlight w:val="none"/>
        </w:rPr>
        <w:t>网上竞价的报价时限为</w:t>
      </w:r>
      <w:r>
        <w:rPr>
          <w:rStyle w:val="31"/>
          <w:rFonts w:hint="eastAsia"/>
          <w:color w:val="auto"/>
          <w:kern w:val="0"/>
          <w:sz w:val="24"/>
          <w:highlight w:val="none"/>
        </w:rPr>
        <w:t>网上竞价开始时间起至网上竞价截止时间止，在此期间内</w:t>
      </w:r>
      <w:r>
        <w:rPr>
          <w:rStyle w:val="31"/>
          <w:color w:val="auto"/>
          <w:kern w:val="0"/>
          <w:sz w:val="24"/>
          <w:highlight w:val="none"/>
        </w:rPr>
        <w:t>，报名审核</w:t>
      </w:r>
      <w:r>
        <w:rPr>
          <w:rStyle w:val="31"/>
          <w:rFonts w:hint="eastAsia"/>
          <w:color w:val="auto"/>
          <w:kern w:val="0"/>
          <w:sz w:val="24"/>
          <w:highlight w:val="none"/>
        </w:rPr>
        <w:t>通过</w:t>
      </w:r>
      <w:r>
        <w:rPr>
          <w:rStyle w:val="31"/>
          <w:color w:val="auto"/>
          <w:kern w:val="0"/>
          <w:sz w:val="24"/>
          <w:highlight w:val="none"/>
        </w:rPr>
        <w:t>的</w:t>
      </w:r>
      <w:r>
        <w:rPr>
          <w:rStyle w:val="31"/>
          <w:rFonts w:hint="eastAsia"/>
          <w:color w:val="auto"/>
          <w:kern w:val="0"/>
          <w:sz w:val="24"/>
          <w:highlight w:val="none"/>
        </w:rPr>
        <w:t>供应商</w:t>
      </w:r>
      <w:r>
        <w:rPr>
          <w:rStyle w:val="31"/>
          <w:color w:val="auto"/>
          <w:kern w:val="0"/>
          <w:sz w:val="24"/>
          <w:highlight w:val="none"/>
        </w:rPr>
        <w:t>可通过</w:t>
      </w:r>
      <w:r>
        <w:rPr>
          <w:rStyle w:val="31"/>
          <w:rFonts w:hint="eastAsia"/>
          <w:color w:val="auto"/>
          <w:kern w:val="0"/>
          <w:sz w:val="24"/>
          <w:highlight w:val="none"/>
        </w:rPr>
        <w:t>网上竞价平台</w:t>
      </w:r>
      <w:r>
        <w:rPr>
          <w:rStyle w:val="31"/>
          <w:color w:val="auto"/>
          <w:kern w:val="0"/>
          <w:sz w:val="24"/>
          <w:highlight w:val="none"/>
        </w:rPr>
        <w:t>参与</w:t>
      </w:r>
      <w:r>
        <w:rPr>
          <w:rStyle w:val="31"/>
          <w:rFonts w:hint="eastAsia"/>
          <w:color w:val="auto"/>
          <w:kern w:val="0"/>
          <w:sz w:val="24"/>
          <w:highlight w:val="none"/>
        </w:rPr>
        <w:t>网上</w:t>
      </w:r>
      <w:r>
        <w:rPr>
          <w:rStyle w:val="31"/>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1"/>
          <w:rFonts w:hint="eastAsia" w:ascii="Times New Roman" w:hAnsi="Times New Roman" w:cs="Times New Roman"/>
          <w:b/>
          <w:bCs/>
          <w:color w:val="auto"/>
          <w:sz w:val="24"/>
          <w:highlight w:val="none"/>
        </w:rPr>
        <w:t>（除“</w:t>
      </w:r>
      <w:r>
        <w:rPr>
          <w:rStyle w:val="31"/>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rPr>
          <w:rStyle w:val="31"/>
          <w:rFonts w:ascii="宋体" w:hAnsi="宋体"/>
          <w:color w:val="auto"/>
          <w:kern w:val="0"/>
          <w:sz w:val="24"/>
          <w:highlight w:val="none"/>
        </w:rPr>
      </w:pPr>
      <w:r>
        <w:rPr>
          <w:rStyle w:val="31"/>
          <w:rFonts w:hint="eastAsia" w:ascii="宋体" w:hAnsi="宋体"/>
          <w:color w:val="auto"/>
          <w:kern w:val="0"/>
          <w:sz w:val="24"/>
          <w:highlight w:val="none"/>
        </w:rPr>
        <w:t>2.供应商</w:t>
      </w:r>
      <w:r>
        <w:rPr>
          <w:rStyle w:val="31"/>
          <w:rFonts w:ascii="宋体" w:hAnsi="宋体"/>
          <w:color w:val="auto"/>
          <w:kern w:val="0"/>
          <w:sz w:val="24"/>
          <w:highlight w:val="none"/>
        </w:rPr>
        <w:t>首次提交的报价</w:t>
      </w:r>
      <w:r>
        <w:rPr>
          <w:rStyle w:val="31"/>
          <w:rFonts w:hint="eastAsia" w:ascii="宋体" w:hAnsi="宋体"/>
          <w:color w:val="auto"/>
          <w:kern w:val="0"/>
          <w:sz w:val="24"/>
          <w:highlight w:val="none"/>
        </w:rPr>
        <w:t>总价</w:t>
      </w:r>
      <w:r>
        <w:rPr>
          <w:rStyle w:val="31"/>
          <w:rFonts w:ascii="宋体" w:hAnsi="宋体"/>
          <w:color w:val="auto"/>
          <w:kern w:val="0"/>
          <w:sz w:val="24"/>
          <w:highlight w:val="none"/>
        </w:rPr>
        <w:t>须</w:t>
      </w:r>
      <w:r>
        <w:rPr>
          <w:rStyle w:val="31"/>
          <w:rFonts w:hint="eastAsia" w:ascii="宋体" w:hAnsi="宋体"/>
          <w:color w:val="auto"/>
          <w:kern w:val="0"/>
          <w:sz w:val="24"/>
          <w:highlight w:val="none"/>
        </w:rPr>
        <w:t>低于</w:t>
      </w:r>
      <w:r>
        <w:rPr>
          <w:rStyle w:val="31"/>
          <w:rFonts w:ascii="宋体" w:hAnsi="宋体"/>
          <w:color w:val="auto"/>
          <w:kern w:val="0"/>
          <w:sz w:val="24"/>
          <w:highlight w:val="none"/>
        </w:rPr>
        <w:t>本项目</w:t>
      </w:r>
      <w:r>
        <w:rPr>
          <w:rStyle w:val="31"/>
          <w:rFonts w:hint="eastAsia" w:ascii="宋体" w:hAnsi="宋体"/>
          <w:color w:val="auto"/>
          <w:kern w:val="0"/>
          <w:sz w:val="24"/>
          <w:highlight w:val="none"/>
        </w:rPr>
        <w:t>总价</w:t>
      </w:r>
      <w:r>
        <w:rPr>
          <w:rStyle w:val="31"/>
          <w:rFonts w:ascii="宋体" w:hAnsi="宋体"/>
          <w:color w:val="auto"/>
          <w:kern w:val="0"/>
          <w:sz w:val="24"/>
          <w:highlight w:val="none"/>
        </w:rPr>
        <w:t>最高限价</w:t>
      </w:r>
      <w:r>
        <w:rPr>
          <w:rStyle w:val="31"/>
          <w:rFonts w:hint="eastAsia" w:ascii="宋体" w:hAnsi="宋体"/>
          <w:color w:val="auto"/>
          <w:kern w:val="0"/>
          <w:sz w:val="24"/>
          <w:highlight w:val="none"/>
        </w:rPr>
        <w:t>的</w:t>
      </w:r>
      <w:r>
        <w:rPr>
          <w:rStyle w:val="31"/>
          <w:rFonts w:ascii="宋体" w:hAnsi="宋体"/>
          <w:color w:val="auto"/>
          <w:kern w:val="0"/>
          <w:sz w:val="24"/>
          <w:highlight w:val="none"/>
        </w:rPr>
        <w:t>3%</w:t>
      </w:r>
      <w:r>
        <w:rPr>
          <w:rStyle w:val="31"/>
          <w:rFonts w:hint="eastAsia" w:ascii="宋体" w:hAnsi="宋体"/>
          <w:color w:val="auto"/>
          <w:kern w:val="0"/>
          <w:sz w:val="24"/>
          <w:highlight w:val="none"/>
        </w:rPr>
        <w:t>以上（不含</w:t>
      </w:r>
      <w:r>
        <w:rPr>
          <w:rStyle w:val="31"/>
          <w:rFonts w:ascii="宋体" w:hAnsi="宋体"/>
          <w:color w:val="auto"/>
          <w:kern w:val="0"/>
          <w:sz w:val="24"/>
          <w:highlight w:val="none"/>
        </w:rPr>
        <w:t>3%</w:t>
      </w:r>
      <w:r>
        <w:rPr>
          <w:rStyle w:val="31"/>
          <w:rFonts w:hint="eastAsia" w:ascii="宋体" w:hAnsi="宋体"/>
          <w:color w:val="auto"/>
          <w:kern w:val="0"/>
          <w:sz w:val="24"/>
          <w:highlight w:val="none"/>
        </w:rPr>
        <w:t>）</w:t>
      </w:r>
      <w:r>
        <w:rPr>
          <w:rStyle w:val="31"/>
          <w:rFonts w:ascii="宋体" w:hAnsi="宋体"/>
          <w:color w:val="auto"/>
          <w:kern w:val="0"/>
          <w:sz w:val="24"/>
          <w:highlight w:val="none"/>
        </w:rPr>
        <w:t>，否则</w:t>
      </w:r>
      <w:r>
        <w:rPr>
          <w:rStyle w:val="31"/>
          <w:rFonts w:ascii="宋体" w:hAnsi="宋体" w:cs="宋体"/>
          <w:color w:val="auto"/>
          <w:kern w:val="0"/>
          <w:sz w:val="24"/>
          <w:highlight w:val="none"/>
        </w:rPr>
        <w:t>视为无效报价</w:t>
      </w:r>
      <w:r>
        <w:rPr>
          <w:rStyle w:val="31"/>
          <w:rFonts w:ascii="宋体" w:hAnsi="宋体"/>
          <w:color w:val="auto"/>
          <w:kern w:val="0"/>
          <w:sz w:val="24"/>
          <w:highlight w:val="none"/>
        </w:rPr>
        <w:t>。在</w:t>
      </w:r>
      <w:r>
        <w:rPr>
          <w:rStyle w:val="31"/>
          <w:rFonts w:hint="eastAsia" w:ascii="宋体" w:hAnsi="宋体"/>
          <w:color w:val="auto"/>
          <w:kern w:val="0"/>
          <w:sz w:val="24"/>
          <w:highlight w:val="none"/>
        </w:rPr>
        <w:t>网上竞价时间</w:t>
      </w:r>
      <w:r>
        <w:rPr>
          <w:rStyle w:val="31"/>
          <w:rFonts w:ascii="宋体" w:hAnsi="宋体"/>
          <w:color w:val="auto"/>
          <w:kern w:val="0"/>
          <w:sz w:val="24"/>
          <w:highlight w:val="none"/>
        </w:rPr>
        <w:t>内</w:t>
      </w:r>
      <w:r>
        <w:rPr>
          <w:rStyle w:val="31"/>
          <w:rFonts w:hint="eastAsia" w:ascii="宋体" w:hAnsi="宋体"/>
          <w:color w:val="auto"/>
          <w:kern w:val="0"/>
          <w:sz w:val="24"/>
          <w:highlight w:val="none"/>
        </w:rPr>
        <w:t>、同一供应商有</w:t>
      </w:r>
      <w:r>
        <w:rPr>
          <w:rStyle w:val="31"/>
          <w:rFonts w:ascii="宋体" w:hAnsi="宋体"/>
          <w:color w:val="auto"/>
          <w:kern w:val="0"/>
          <w:sz w:val="24"/>
          <w:highlight w:val="none"/>
        </w:rPr>
        <w:t>多次报价的</w:t>
      </w:r>
      <w:r>
        <w:rPr>
          <w:rStyle w:val="31"/>
          <w:rFonts w:hint="eastAsia" w:ascii="宋体" w:hAnsi="宋体"/>
          <w:color w:val="auto"/>
          <w:kern w:val="0"/>
          <w:sz w:val="24"/>
          <w:highlight w:val="none"/>
        </w:rPr>
        <w:t>情况下</w:t>
      </w:r>
      <w:r>
        <w:rPr>
          <w:rStyle w:val="31"/>
          <w:rFonts w:ascii="宋体" w:hAnsi="宋体"/>
          <w:color w:val="auto"/>
          <w:kern w:val="0"/>
          <w:sz w:val="24"/>
          <w:highlight w:val="none"/>
        </w:rPr>
        <w:t>，</w:t>
      </w:r>
      <w:r>
        <w:rPr>
          <w:rStyle w:val="31"/>
          <w:rFonts w:hint="eastAsia" w:ascii="宋体" w:hAnsi="宋体"/>
          <w:color w:val="auto"/>
          <w:kern w:val="0"/>
          <w:sz w:val="24"/>
          <w:highlight w:val="none"/>
        </w:rPr>
        <w:t>则该供应商的每一次</w:t>
      </w:r>
      <w:r>
        <w:rPr>
          <w:rStyle w:val="31"/>
          <w:rFonts w:ascii="宋体" w:hAnsi="宋体"/>
          <w:color w:val="auto"/>
          <w:kern w:val="0"/>
          <w:sz w:val="24"/>
          <w:highlight w:val="none"/>
        </w:rPr>
        <w:t>报价金额必须小于自己上一次的报价金额，</w:t>
      </w:r>
      <w:r>
        <w:rPr>
          <w:rStyle w:val="31"/>
          <w:rFonts w:hint="eastAsia" w:ascii="宋体" w:hAnsi="宋体"/>
          <w:color w:val="auto"/>
          <w:kern w:val="0"/>
          <w:sz w:val="24"/>
          <w:highlight w:val="none"/>
        </w:rPr>
        <w:t>同时以该供应商</w:t>
      </w:r>
      <w:r>
        <w:rPr>
          <w:rStyle w:val="31"/>
          <w:rFonts w:ascii="宋体" w:hAnsi="宋体"/>
          <w:color w:val="auto"/>
          <w:kern w:val="0"/>
          <w:sz w:val="24"/>
          <w:highlight w:val="none"/>
        </w:rPr>
        <w:t>提交的最后一次报价作为</w:t>
      </w:r>
      <w:r>
        <w:rPr>
          <w:rStyle w:val="31"/>
          <w:rFonts w:hint="eastAsia" w:ascii="宋体" w:hAnsi="宋体"/>
          <w:color w:val="auto"/>
          <w:kern w:val="0"/>
          <w:sz w:val="24"/>
          <w:highlight w:val="none"/>
        </w:rPr>
        <w:t>其最终有效报价</w:t>
      </w:r>
      <w:r>
        <w:rPr>
          <w:rStyle w:val="31"/>
          <w:rFonts w:ascii="宋体" w:hAnsi="宋体"/>
          <w:color w:val="auto"/>
          <w:kern w:val="0"/>
          <w:sz w:val="24"/>
          <w:highlight w:val="none"/>
        </w:rPr>
        <w:t>。</w:t>
      </w:r>
    </w:p>
    <w:p>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rPr>
          <w:rStyle w:val="31"/>
          <w:rFonts w:ascii="宋体" w:hAnsi="宋体"/>
          <w:color w:val="auto"/>
          <w:kern w:val="0"/>
          <w:sz w:val="24"/>
          <w:highlight w:val="none"/>
        </w:rPr>
      </w:pPr>
      <w:r>
        <w:rPr>
          <w:rFonts w:hint="eastAsia" w:ascii="宋体" w:hAnsi="宋体" w:cs="宋体"/>
          <w:color w:val="auto"/>
          <w:sz w:val="24"/>
          <w:highlight w:val="none"/>
        </w:rPr>
        <w:t>1.</w:t>
      </w:r>
      <w:r>
        <w:rPr>
          <w:rStyle w:val="31"/>
          <w:rFonts w:hint="eastAsia" w:ascii="宋体" w:hAnsi="宋体"/>
          <w:color w:val="auto"/>
          <w:kern w:val="0"/>
          <w:sz w:val="24"/>
          <w:highlight w:val="none"/>
        </w:rPr>
        <w:t>供应商</w:t>
      </w:r>
      <w:r>
        <w:rPr>
          <w:rStyle w:val="31"/>
          <w:rFonts w:ascii="宋体" w:hAnsi="宋体"/>
          <w:color w:val="auto"/>
          <w:kern w:val="0"/>
          <w:sz w:val="24"/>
          <w:highlight w:val="none"/>
        </w:rPr>
        <w:t>在</w:t>
      </w:r>
      <w:r>
        <w:rPr>
          <w:rStyle w:val="31"/>
          <w:rFonts w:hint="eastAsia" w:ascii="宋体" w:hAnsi="宋体"/>
          <w:color w:val="auto"/>
          <w:kern w:val="0"/>
          <w:sz w:val="24"/>
          <w:highlight w:val="none"/>
        </w:rPr>
        <w:t>完全满足网上竞价文件要求</w:t>
      </w:r>
      <w:r>
        <w:rPr>
          <w:rStyle w:val="31"/>
          <w:rFonts w:ascii="宋体" w:hAnsi="宋体"/>
          <w:color w:val="auto"/>
          <w:kern w:val="0"/>
          <w:sz w:val="24"/>
          <w:highlight w:val="none"/>
        </w:rPr>
        <w:t>且报价有效的前提下，</w:t>
      </w:r>
      <w:r>
        <w:rPr>
          <w:rStyle w:val="31"/>
          <w:rFonts w:hint="eastAsia" w:ascii="宋体" w:hAnsi="宋体"/>
          <w:color w:val="auto"/>
          <w:kern w:val="0"/>
          <w:sz w:val="24"/>
          <w:highlight w:val="none"/>
        </w:rPr>
        <w:t>最终有效报价</w:t>
      </w:r>
      <w:r>
        <w:rPr>
          <w:rStyle w:val="31"/>
          <w:rFonts w:ascii="宋体" w:hAnsi="宋体"/>
          <w:color w:val="auto"/>
          <w:kern w:val="0"/>
          <w:sz w:val="24"/>
          <w:highlight w:val="none"/>
        </w:rPr>
        <w:t>最低者</w:t>
      </w:r>
      <w:r>
        <w:rPr>
          <w:rStyle w:val="31"/>
          <w:rFonts w:hint="eastAsia" w:ascii="宋体" w:hAnsi="宋体"/>
          <w:color w:val="auto"/>
          <w:kern w:val="0"/>
          <w:sz w:val="24"/>
          <w:highlight w:val="none"/>
        </w:rPr>
        <w:t>为</w:t>
      </w:r>
      <w:r>
        <w:rPr>
          <w:rStyle w:val="31"/>
          <w:rFonts w:ascii="宋体" w:hAnsi="宋体"/>
          <w:color w:val="auto"/>
          <w:kern w:val="0"/>
          <w:sz w:val="24"/>
          <w:highlight w:val="none"/>
        </w:rPr>
        <w:t>成交</w:t>
      </w:r>
      <w:r>
        <w:rPr>
          <w:rStyle w:val="31"/>
          <w:rFonts w:hint="eastAsia" w:ascii="宋体" w:hAnsi="宋体"/>
          <w:color w:val="auto"/>
          <w:kern w:val="0"/>
          <w:sz w:val="24"/>
          <w:highlight w:val="none"/>
        </w:rPr>
        <w:t>候选人</w:t>
      </w:r>
      <w:r>
        <w:rPr>
          <w:rStyle w:val="31"/>
          <w:rFonts w:ascii="宋体" w:hAnsi="宋体"/>
          <w:color w:val="auto"/>
          <w:kern w:val="0"/>
          <w:sz w:val="24"/>
          <w:highlight w:val="none"/>
        </w:rPr>
        <w:t>，若</w:t>
      </w:r>
      <w:r>
        <w:rPr>
          <w:rStyle w:val="31"/>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1"/>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8"/>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1"/>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8"/>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8"/>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8"/>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1"/>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8"/>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6"/>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bookmarkEnd w:id="0"/>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网上竞价内容及要求</w:t>
      </w:r>
    </w:p>
    <w:p>
      <w:pPr>
        <w:snapToGrid w:val="0"/>
        <w:spacing w:line="360" w:lineRule="auto"/>
        <w:outlineLvl w:val="1"/>
        <w:rPr>
          <w:rFonts w:ascii="宋体" w:hAnsi="宋体" w:cs="宋体"/>
          <w:b/>
          <w:color w:val="auto"/>
          <w:sz w:val="24"/>
          <w:highlight w:val="none"/>
        </w:rPr>
      </w:pPr>
      <w:bookmarkStart w:id="1" w:name="_Toc359317661"/>
      <w:bookmarkEnd w:id="1"/>
      <w:bookmarkStart w:id="2" w:name="_Toc358016816"/>
      <w:bookmarkEnd w:id="2"/>
      <w:r>
        <w:rPr>
          <w:rFonts w:hint="eastAsia" w:ascii="宋体" w:hAnsi="宋体" w:cs="宋体"/>
          <w:b/>
          <w:color w:val="auto"/>
          <w:sz w:val="24"/>
          <w:highlight w:val="none"/>
        </w:rPr>
        <w:t>一、项目概述</w:t>
      </w:r>
    </w:p>
    <w:p>
      <w:pPr>
        <w:pStyle w:val="32"/>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bCs/>
                <w:color w:val="auto"/>
                <w:kern w:val="0"/>
                <w:sz w:val="24"/>
                <w:szCs w:val="22"/>
                <w:highlight w:val="none"/>
                <w:lang w:eastAsia="zh-CN"/>
              </w:rPr>
            </w:pPr>
            <w:r>
              <w:rPr>
                <w:rFonts w:hint="eastAsia" w:ascii="宋体" w:hAnsi="宋体"/>
                <w:b/>
                <w:bCs/>
                <w:color w:val="auto"/>
                <w:kern w:val="0"/>
                <w:sz w:val="24"/>
                <w:szCs w:val="22"/>
                <w:highlight w:val="none"/>
                <w:lang w:eastAsia="zh-CN"/>
              </w:rPr>
              <w:t>数量</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新宋体"/>
                <w:color w:val="auto"/>
                <w:kern w:val="0"/>
                <w:sz w:val="24"/>
                <w:highlight w:val="none"/>
              </w:rPr>
            </w:pPr>
            <w:r>
              <w:rPr>
                <w:rFonts w:hint="eastAsia" w:ascii="宋体" w:hAnsi="宋体" w:cs="新宋体"/>
                <w:color w:val="auto"/>
                <w:kern w:val="0"/>
                <w:sz w:val="24"/>
                <w:highlight w:val="none"/>
              </w:rPr>
              <w:t>干部测评量表建设</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1项</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宋体" w:hAnsi="宋体" w:eastAsia="宋体" w:cs="新宋体"/>
                <w:color w:val="auto"/>
                <w:kern w:val="0"/>
                <w:sz w:val="24"/>
                <w:highlight w:val="none"/>
                <w:lang w:val="en-US" w:eastAsia="zh-CN"/>
              </w:rPr>
            </w:pPr>
            <w:r>
              <w:rPr>
                <w:rFonts w:hint="eastAsia" w:ascii="宋体" w:hAnsi="宋体"/>
                <w:color w:val="auto"/>
                <w:kern w:val="0"/>
                <w:sz w:val="24"/>
                <w:highlight w:val="none"/>
                <w:lang w:val="en-US" w:eastAsia="zh-CN"/>
              </w:rPr>
              <w:t>167000.00</w:t>
            </w:r>
            <w:r>
              <w:rPr>
                <w:rFonts w:hint="eastAsia" w:ascii="宋体" w:hAnsi="宋体" w:cs="新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eastAsia="zh-CN"/>
              </w:rPr>
              <w:t>壹拾陆万柒仟元整</w:t>
            </w:r>
            <w:r>
              <w:rPr>
                <w:rFonts w:hint="eastAsia" w:ascii="宋体" w:hAnsi="宋体"/>
                <w:color w:val="auto"/>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167000.00</w:t>
            </w:r>
            <w:r>
              <w:rPr>
                <w:rFonts w:hint="eastAsia" w:ascii="宋体" w:hAnsi="宋体" w:cs="新宋体"/>
                <w:color w:val="auto"/>
                <w:kern w:val="0"/>
                <w:sz w:val="24"/>
                <w:highlight w:val="none"/>
              </w:rPr>
              <w:t xml:space="preserve">   </w:t>
            </w:r>
          </w:p>
        </w:tc>
      </w:tr>
    </w:tbl>
    <w:p>
      <w:pPr>
        <w:pStyle w:val="5"/>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5"/>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干部测评量表建设项目</w:t>
      </w:r>
      <w:r>
        <w:rPr>
          <w:rFonts w:hint="eastAsia" w:cs="宋体"/>
          <w:b w:val="0"/>
          <w:bCs/>
          <w:color w:val="auto"/>
          <w:sz w:val="24"/>
          <w:highlight w:val="none"/>
        </w:rPr>
        <w:t>。要求供应商根据本网上竞价文件提出的技术要求对所需技术服务等进行报价。</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.供应商应以包括有关本项目的所有费用进行报价，应包括但不限于项目执行所</w:t>
      </w:r>
      <w:r>
        <w:rPr>
          <w:rFonts w:hint="eastAsia" w:ascii="宋体" w:hAnsi="宋体" w:cs="宋体"/>
          <w:color w:val="auto"/>
          <w:sz w:val="24"/>
          <w:highlight w:val="none"/>
          <w:lang w:eastAsia="zh-CN"/>
        </w:rPr>
        <w:t>须的所有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费用。本项目所发生的一切费用均包含在报价中，如有遗漏，由供应商自行补充，一旦成交视为供应商认同遗漏部分并免费提供。采购人不再进行任何增补。合同金额为成交报价金额。</w:t>
      </w:r>
    </w:p>
    <w:p>
      <w:pPr>
        <w:keepNext w:val="0"/>
        <w:keepLines w:val="0"/>
        <w:pageBreakBefore w:val="0"/>
        <w:widowControl w:val="0"/>
        <w:kinsoku/>
        <w:wordWrap/>
        <w:overflowPunct/>
        <w:topLinePunct w:val="0"/>
        <w:bidi w:val="0"/>
        <w:snapToGrid/>
        <w:spacing w:line="360" w:lineRule="auto"/>
        <w:rPr>
          <w:b/>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keepNext w:val="0"/>
        <w:keepLines w:val="0"/>
        <w:pageBreakBefore w:val="0"/>
        <w:widowControl w:val="0"/>
        <w:kinsoku/>
        <w:wordWrap/>
        <w:overflowPunct/>
        <w:topLinePunct w:val="0"/>
        <w:bidi w:val="0"/>
        <w:snapToGrid/>
        <w:spacing w:line="360" w:lineRule="auto"/>
        <w:rPr>
          <w:rFonts w:hint="eastAsia" w:eastAsia="宋体"/>
          <w:b/>
          <w:color w:val="auto"/>
          <w:sz w:val="24"/>
          <w:highlight w:val="none"/>
          <w:lang w:eastAsia="zh-CN"/>
        </w:rPr>
      </w:pPr>
      <w:r>
        <w:rPr>
          <w:rFonts w:hint="eastAsia"/>
          <w:b/>
          <w:color w:val="auto"/>
          <w:sz w:val="24"/>
          <w:highlight w:val="none"/>
          <w:lang w:eastAsia="zh-CN"/>
        </w:rPr>
        <w:t>（一）项目要求</w:t>
      </w:r>
    </w:p>
    <w:tbl>
      <w:tblPr>
        <w:tblStyle w:val="2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1"/>
        <w:gridCol w:w="737"/>
        <w:gridCol w:w="732"/>
        <w:gridCol w:w="1207"/>
        <w:gridCol w:w="59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产品属性</w:t>
            </w:r>
          </w:p>
        </w:tc>
        <w:tc>
          <w:tcPr>
            <w:tcW w:w="39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功能模块</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相关功能</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97"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测评量表开发</w:t>
            </w:r>
          </w:p>
        </w:tc>
        <w:tc>
          <w:tcPr>
            <w:tcW w:w="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第</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一</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阶</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段：前期调研、岗位胜任模型、量表初稿</w:t>
            </w:r>
          </w:p>
        </w:tc>
        <w:tc>
          <w:tcPr>
            <w:tcW w:w="6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量身定制</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在新时代背景下，干部能力要求显著提升，聚焦于“8个本领”与“7项能力”，强调信念坚定、为民服务、勤政务实、敢于担当、清正廉洁的新时代好干部标准。供应商应融合国内外人才测评选拔相关前沿研究技术，结合监狱系统实际，量身设计一套科学的、系统的干部测评量表，助力监狱培养选用具备良好道德法律素养和高胜任力、领导能力、创新能力等特质的优秀年轻干部，为监狱事业持续高质量发展提供坚实的人才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9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测评指标</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表设计需深度对接《党政领导干部考核工作条例》，并紧密结合新时代干部选拔标准，融汇心理学与人力资源管理理论，精准捕捉监狱干警人才特性与要求。量表内容须紧密贴合福建省女子监狱工作特质，全面考量工作环境、任务性质及挑战，明确测评指标，全方位评估人员在能力素质（执行、学习创新、沟通协调、领导力、抗压能力等）、道德品质（政治素养、廉洁自律、责任心、诚信等）、知识技能（专业技能、知识与素养等）及工作业绩（年度目标达成情况）等多维度的表现，以期精准选拔与培养符合新时代要求的高素质监狱干警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9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量表题目</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供应商在量表编订过程中需要根据采购人需求，编写不少于300题以上的条目池</w:t>
            </w:r>
            <w:r>
              <w:rPr>
                <w:rFonts w:hint="eastAsia" w:ascii="宋体" w:hAnsi="宋体" w:cs="宋体"/>
                <w:i w:val="0"/>
                <w:iCs w:val="0"/>
                <w:color w:val="000000"/>
                <w:kern w:val="0"/>
                <w:sz w:val="24"/>
                <w:szCs w:val="24"/>
                <w:highlight w:val="none"/>
                <w:u w:val="none"/>
                <w:lang w:val="en-US" w:eastAsia="zh-CN" w:bidi="ar"/>
              </w:rPr>
              <w:t>供于筛选</w:t>
            </w:r>
            <w:r>
              <w:rPr>
                <w:rFonts w:hint="eastAsia" w:ascii="宋体" w:hAnsi="宋体" w:eastAsia="宋体" w:cs="宋体"/>
                <w:i w:val="0"/>
                <w:iCs w:val="0"/>
                <w:color w:val="000000"/>
                <w:kern w:val="0"/>
                <w:sz w:val="24"/>
                <w:szCs w:val="24"/>
                <w:highlight w:val="none"/>
                <w:u w:val="none"/>
                <w:lang w:val="en-US" w:eastAsia="zh-CN" w:bidi="ar"/>
              </w:rPr>
              <w:t>，编写条目的用语应该简洁、易懂、避免使用专业术语，措辞中立，这些题目将以情景化的形式予以呈现，以促使量表更具直观性且易于理解。最终</w:t>
            </w:r>
            <w:r>
              <w:rPr>
                <w:rFonts w:hint="eastAsia" w:ascii="宋体" w:hAnsi="宋体" w:cs="宋体"/>
                <w:i w:val="0"/>
                <w:iCs w:val="0"/>
                <w:color w:val="000000"/>
                <w:kern w:val="0"/>
                <w:sz w:val="24"/>
                <w:szCs w:val="24"/>
                <w:highlight w:val="none"/>
                <w:u w:val="none"/>
                <w:lang w:val="en-US" w:eastAsia="zh-CN" w:bidi="ar"/>
              </w:rPr>
              <w:t>出具的</w:t>
            </w:r>
            <w:r>
              <w:rPr>
                <w:rFonts w:hint="eastAsia" w:ascii="宋体" w:hAnsi="宋体" w:eastAsia="宋体" w:cs="宋体"/>
                <w:i w:val="0"/>
                <w:iCs w:val="0"/>
                <w:color w:val="000000"/>
                <w:kern w:val="0"/>
                <w:sz w:val="24"/>
                <w:szCs w:val="24"/>
                <w:highlight w:val="none"/>
                <w:u w:val="none"/>
                <w:lang w:val="en-US" w:eastAsia="zh-CN" w:bidi="ar"/>
              </w:rPr>
              <w:t>量表</w:t>
            </w:r>
            <w:r>
              <w:rPr>
                <w:rFonts w:hint="eastAsia" w:ascii="宋体" w:hAnsi="宋体" w:cs="宋体"/>
                <w:i w:val="0"/>
                <w:iCs w:val="0"/>
                <w:color w:val="000000"/>
                <w:kern w:val="0"/>
                <w:sz w:val="24"/>
                <w:szCs w:val="24"/>
                <w:highlight w:val="none"/>
                <w:u w:val="none"/>
                <w:lang w:val="en-US" w:eastAsia="zh-CN" w:bidi="ar"/>
              </w:rPr>
              <w:t>初稿</w:t>
            </w:r>
            <w:r>
              <w:rPr>
                <w:rFonts w:hint="eastAsia" w:ascii="宋体" w:hAnsi="宋体" w:eastAsia="宋体" w:cs="宋体"/>
                <w:i w:val="0"/>
                <w:iCs w:val="0"/>
                <w:color w:val="000000"/>
                <w:kern w:val="0"/>
                <w:sz w:val="24"/>
                <w:szCs w:val="24"/>
                <w:highlight w:val="none"/>
                <w:u w:val="none"/>
                <w:lang w:val="en-US" w:eastAsia="zh-CN" w:bidi="ar"/>
              </w:rPr>
              <w:t>控制成人填写时间小于30min</w:t>
            </w:r>
            <w:r>
              <w:rPr>
                <w:rFonts w:hint="eastAsia" w:ascii="宋体" w:hAnsi="宋体" w:cs="宋体"/>
                <w:i w:val="0"/>
                <w:iCs w:val="0"/>
                <w:color w:val="000000"/>
                <w:kern w:val="0"/>
                <w:sz w:val="24"/>
                <w:szCs w:val="24"/>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4</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FF0000"/>
                <w:sz w:val="24"/>
                <w:szCs w:val="24"/>
                <w:highlight w:val="none"/>
                <w:u w:val="none"/>
              </w:rPr>
            </w:pPr>
            <w:r>
              <w:rPr>
                <w:rStyle w:val="41"/>
                <w:rFonts w:hint="eastAsia" w:ascii="宋体" w:hAnsi="宋体" w:cs="宋体"/>
                <w:color w:val="000000" w:themeColor="text1"/>
                <w:sz w:val="24"/>
                <w:szCs w:val="24"/>
                <w:highlight w:val="none"/>
                <w:lang w:val="en-US" w:eastAsia="zh-CN" w:bidi="ar"/>
                <w14:textFill>
                  <w14:solidFill>
                    <w14:schemeClr w14:val="tx1"/>
                  </w14:solidFill>
                </w14:textFill>
              </w:rPr>
              <w:t>第二阶段：线上试测、调整优化、信效度报告、试测报告</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量表试测及优化</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以线上的形式进行试测，并根据试测结果进行优化。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信效度</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40"/>
                <w:rFonts w:hint="eastAsia" w:ascii="宋体" w:hAnsi="宋体" w:eastAsia="宋体" w:cs="宋体"/>
                <w:sz w:val="24"/>
                <w:szCs w:val="24"/>
                <w:highlight w:val="none"/>
                <w:lang w:val="en-US" w:eastAsia="zh-CN" w:bidi="ar"/>
              </w:rPr>
              <w:t>信度评估</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内部一致性优化：</w:t>
            </w:r>
            <w:r>
              <w:rPr>
                <w:rFonts w:hint="eastAsia" w:ascii="宋体" w:hAnsi="宋体" w:eastAsia="宋体" w:cs="宋体"/>
                <w:i w:val="0"/>
                <w:iCs w:val="0"/>
                <w:color w:val="000000"/>
                <w:kern w:val="0"/>
                <w:sz w:val="24"/>
                <w:szCs w:val="24"/>
                <w:highlight w:val="none"/>
                <w:u w:val="none"/>
                <w:lang w:val="en-US" w:eastAsia="zh-CN" w:bidi="ar"/>
              </w:rPr>
              <w:t>确保量表在监狱工作环境下的Cronbach's α系数不低于0.8，反映高度一致的评价标准。</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长期稳定性验证：</w:t>
            </w:r>
            <w:r>
              <w:rPr>
                <w:rFonts w:hint="eastAsia" w:ascii="宋体" w:hAnsi="宋体" w:eastAsia="宋体" w:cs="宋体"/>
                <w:i w:val="0"/>
                <w:iCs w:val="0"/>
                <w:color w:val="000000"/>
                <w:kern w:val="0"/>
                <w:sz w:val="24"/>
                <w:szCs w:val="24"/>
                <w:highlight w:val="none"/>
                <w:u w:val="none"/>
                <w:lang w:val="en-US" w:eastAsia="zh-CN" w:bidi="ar"/>
              </w:rPr>
              <w:t>验证在不同工作周期（如年度）内的重测信度，维持在0.6以上。</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B.效度验证</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内容效度与实践相关性：</w:t>
            </w:r>
            <w:r>
              <w:rPr>
                <w:rFonts w:hint="eastAsia" w:ascii="宋体" w:hAnsi="宋体" w:eastAsia="宋体" w:cs="宋体"/>
                <w:i w:val="0"/>
                <w:iCs w:val="0"/>
                <w:color w:val="000000"/>
                <w:kern w:val="0"/>
                <w:sz w:val="24"/>
                <w:szCs w:val="24"/>
                <w:highlight w:val="none"/>
                <w:u w:val="none"/>
                <w:lang w:val="en-US" w:eastAsia="zh-CN" w:bidi="ar"/>
              </w:rPr>
              <w:t>与监狱管理团队讨论验证，确保每项指标与实际工作表现相关联。</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结构效度与岗位匹配:</w:t>
            </w:r>
            <w:r>
              <w:rPr>
                <w:rFonts w:hint="eastAsia" w:ascii="宋体" w:hAnsi="宋体" w:eastAsia="宋体" w:cs="宋体"/>
                <w:i w:val="0"/>
                <w:iCs w:val="0"/>
                <w:color w:val="000000"/>
                <w:kern w:val="0"/>
                <w:sz w:val="24"/>
                <w:szCs w:val="24"/>
                <w:highlight w:val="none"/>
                <w:u w:val="none"/>
                <w:lang w:val="en-US" w:eastAsia="zh-CN" w:bidi="ar"/>
              </w:rPr>
              <w:t>因子分析需反映监狱工作各核心职能领域，确保量表结构符合岗位需求。</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预测效度评估:</w:t>
            </w:r>
            <w:r>
              <w:rPr>
                <w:rFonts w:hint="eastAsia" w:ascii="宋体" w:hAnsi="宋体" w:eastAsia="宋体" w:cs="宋体"/>
                <w:i w:val="0"/>
                <w:iCs w:val="0"/>
                <w:color w:val="000000"/>
                <w:kern w:val="0"/>
                <w:sz w:val="24"/>
                <w:szCs w:val="24"/>
                <w:highlight w:val="none"/>
                <w:u w:val="none"/>
                <w:lang w:val="en-US" w:eastAsia="zh-CN" w:bidi="ar"/>
              </w:rPr>
              <w:t>与历史绩效数据关联分析，验证量表预测未来工作表现的能力，r值显著且具有实用性。</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Style w:val="40"/>
                <w:rFonts w:hint="eastAsia" w:ascii="宋体" w:hAnsi="宋体" w:cs="宋体"/>
                <w:sz w:val="24"/>
                <w:szCs w:val="24"/>
                <w:highlight w:val="none"/>
                <w:lang w:val="en-US" w:eastAsia="zh-CN" w:bidi="ar"/>
              </w:rPr>
              <w:t>C</w:t>
            </w:r>
            <w:r>
              <w:rPr>
                <w:rStyle w:val="40"/>
                <w:rFonts w:hint="eastAsia" w:ascii="宋体" w:hAnsi="宋体" w:eastAsia="宋体" w:cs="宋体"/>
                <w:sz w:val="24"/>
                <w:szCs w:val="24"/>
                <w:highlight w:val="none"/>
                <w:lang w:val="en-US" w:eastAsia="zh-CN" w:bidi="ar"/>
              </w:rPr>
              <w:t>.</w:t>
            </w:r>
            <w:r>
              <w:rPr>
                <w:rStyle w:val="40"/>
                <w:rFonts w:hint="eastAsia" w:ascii="宋体" w:hAnsi="宋体" w:cs="宋体"/>
                <w:sz w:val="24"/>
                <w:szCs w:val="24"/>
                <w:highlight w:val="none"/>
                <w:lang w:val="en-US" w:eastAsia="zh-CN" w:bidi="ar"/>
              </w:rPr>
              <w:t>提交信</w:t>
            </w:r>
            <w:r>
              <w:rPr>
                <w:rStyle w:val="40"/>
                <w:rFonts w:hint="eastAsia" w:ascii="宋体" w:hAnsi="宋体" w:eastAsia="宋体" w:cs="宋体"/>
                <w:sz w:val="24"/>
                <w:szCs w:val="24"/>
                <w:highlight w:val="none"/>
                <w:lang w:val="en-US" w:eastAsia="zh-CN" w:bidi="ar"/>
              </w:rPr>
              <w:t>效度</w:t>
            </w:r>
            <w:r>
              <w:rPr>
                <w:rStyle w:val="40"/>
                <w:rFonts w:hint="eastAsia" w:ascii="宋体" w:hAnsi="宋体" w:cs="宋体"/>
                <w:sz w:val="24"/>
                <w:szCs w:val="24"/>
                <w:highlight w:val="none"/>
                <w:lang w:val="en-US" w:eastAsia="zh-CN" w:bidi="ar"/>
              </w:rPr>
              <w:t>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项目分析</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检查各条目的难度和区分度，删除低难度或低区分度的条目，一般要求条目在不同水平的被试间有显著差异。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文化与制度适应性</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量表要尊重并融入监狱特有的组织文化和管理制度，确保量表设计和应用过程符合监狱管理的规定。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问卷设计与监狱环境适应</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问卷设计需考虑监狱环境的安全性，避免引发不良情绪或安全隐患。确保问卷易于监狱管理部门实施，减少执行难度和时间成本。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用户友好性</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语言简洁明了，避免专业术语，确保目标人群易于理解。量表长度适中，过长可能导致回应率下降和疲劳效应。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伦理与隐私保护</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严格遵守隐私伦理，提交详细的数据处理与隐私保护方案，确保所有参与测评人员的信息安全。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FF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Style w:val="41"/>
                <w:rFonts w:hint="eastAsia" w:ascii="宋体" w:hAnsi="宋体" w:eastAsia="宋体" w:cs="宋体"/>
                <w:color w:val="000000" w:themeColor="text1"/>
                <w:sz w:val="24"/>
                <w:szCs w:val="24"/>
                <w:highlight w:val="none"/>
                <w:lang w:val="en-US" w:eastAsia="zh-CN" w:bidi="ar"/>
                <w14:textFill>
                  <w14:solidFill>
                    <w14:schemeClr w14:val="tx1"/>
                  </w14:solidFill>
                </w14:textFill>
              </w:rPr>
              <w:t>定制</w:t>
            </w:r>
            <w:r>
              <w:rPr>
                <w:rFonts w:hint="eastAsia" w:ascii="宋体" w:hAnsi="宋体" w:eastAsia="宋体" w:cs="宋体"/>
                <w:i w:val="0"/>
                <w:iCs w:val="0"/>
                <w:color w:val="000000"/>
                <w:kern w:val="0"/>
                <w:sz w:val="24"/>
                <w:szCs w:val="24"/>
                <w:highlight w:val="none"/>
                <w:u w:val="none"/>
                <w:lang w:val="en-US" w:eastAsia="zh-CN" w:bidi="ar"/>
              </w:rPr>
              <w:t>测评报告</w:t>
            </w:r>
            <w:r>
              <w:rPr>
                <w:rFonts w:hint="eastAsia" w:ascii="宋体" w:hAnsi="宋体" w:cs="宋体"/>
                <w:i w:val="0"/>
                <w:iCs w:val="0"/>
                <w:color w:val="000000"/>
                <w:kern w:val="0"/>
                <w:sz w:val="24"/>
                <w:szCs w:val="24"/>
                <w:highlight w:val="none"/>
                <w:u w:val="none"/>
                <w:lang w:val="en-US" w:eastAsia="zh-CN" w:bidi="ar"/>
              </w:rPr>
              <w:t>模板</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设计量表结果的图文报告模板为固定格式，其中包含但不限于总评分、各维度得分、优势与有待改进的领域等。报告应清晰明了，通过雷达图等图表、关键指标突出展示评估结果。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w:t>
            </w:r>
          </w:p>
        </w:tc>
        <w:tc>
          <w:tcPr>
            <w:tcW w:w="39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6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提交试测报告</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Style w:val="40"/>
                <w:rFonts w:hint="eastAsia" w:ascii="宋体" w:hAnsi="宋体" w:eastAsia="宋体" w:cs="宋体"/>
                <w:sz w:val="24"/>
                <w:szCs w:val="24"/>
                <w:highlight w:val="none"/>
                <w:lang w:val="en-US" w:eastAsia="zh-CN" w:bidi="ar"/>
              </w:rPr>
            </w:pPr>
            <w:r>
              <w:rPr>
                <w:rStyle w:val="40"/>
                <w:rFonts w:hint="eastAsia" w:ascii="宋体" w:hAnsi="宋体" w:cs="宋体"/>
                <w:sz w:val="24"/>
                <w:szCs w:val="24"/>
                <w:highlight w:val="none"/>
                <w:lang w:val="en-US" w:eastAsia="zh-CN" w:bidi="ar"/>
              </w:rPr>
              <w:t>提交个人和团队版的试测报告。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p>
        </w:tc>
        <w:tc>
          <w:tcPr>
            <w:tcW w:w="39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第三阶段：</w:t>
            </w:r>
            <w:r>
              <w:rPr>
                <w:rFonts w:hint="eastAsia" w:ascii="宋体" w:hAnsi="宋体" w:eastAsia="宋体" w:cs="宋体"/>
                <w:i w:val="0"/>
                <w:iCs w:val="0"/>
                <w:color w:val="000000"/>
                <w:kern w:val="0"/>
                <w:sz w:val="24"/>
                <w:szCs w:val="24"/>
                <w:highlight w:val="none"/>
                <w:u w:val="none"/>
                <w:lang w:val="en-US" w:eastAsia="zh-CN" w:bidi="ar"/>
              </w:rPr>
              <w:t>量表推广与测评应用</w:t>
            </w:r>
            <w:r>
              <w:rPr>
                <w:rFonts w:hint="eastAsia" w:ascii="宋体" w:hAnsi="宋体" w:cs="宋体"/>
                <w:i w:val="0"/>
                <w:iCs w:val="0"/>
                <w:color w:val="000000"/>
                <w:kern w:val="0"/>
                <w:sz w:val="24"/>
                <w:szCs w:val="24"/>
                <w:highlight w:val="none"/>
                <w:u w:val="none"/>
                <w:lang w:val="en-US" w:eastAsia="zh-CN" w:bidi="ar"/>
              </w:rPr>
              <w:t>、提交设计文档、操作手册、项目总结报告</w:t>
            </w:r>
          </w:p>
        </w:tc>
        <w:tc>
          <w:tcPr>
            <w:tcW w:w="6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量表推广与测评应用</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sz w:val="24"/>
                <w:szCs w:val="24"/>
                <w:highlight w:val="none"/>
                <w:u w:val="none"/>
              </w:rPr>
            </w:pPr>
            <w:r>
              <w:rPr>
                <w:rStyle w:val="40"/>
                <w:rFonts w:hint="eastAsia" w:ascii="宋体" w:hAnsi="宋体" w:eastAsia="宋体" w:cs="宋体"/>
                <w:sz w:val="24"/>
                <w:szCs w:val="24"/>
                <w:highlight w:val="none"/>
                <w:lang w:val="en-US" w:eastAsia="zh-CN" w:bidi="ar"/>
              </w:rPr>
              <w:t>A.制定推广计划</w:t>
            </w:r>
            <w:r>
              <w:rPr>
                <w:rFonts w:hint="eastAsia" w:ascii="宋体" w:hAnsi="宋体" w:eastAsia="宋体" w:cs="宋体"/>
                <w:i w:val="0"/>
                <w:iCs w:val="0"/>
                <w:color w:val="000000"/>
                <w:kern w:val="0"/>
                <w:sz w:val="24"/>
                <w:szCs w:val="24"/>
                <w:highlight w:val="none"/>
                <w:u w:val="none"/>
                <w:lang w:val="en-US" w:eastAsia="zh-CN" w:bidi="ar"/>
              </w:rPr>
              <w:t>：制定详细的推广计划，包括推广的范围、时间安排和推广方式等，将优化后的测评工具推广应用到实际干部选拔工作中。</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B. 操作培训：</w:t>
            </w:r>
            <w:r>
              <w:rPr>
                <w:rFonts w:hint="eastAsia" w:ascii="宋体" w:hAnsi="宋体" w:eastAsia="宋体" w:cs="宋体"/>
                <w:i w:val="0"/>
                <w:iCs w:val="0"/>
                <w:color w:val="000000"/>
                <w:kern w:val="0"/>
                <w:sz w:val="24"/>
                <w:szCs w:val="24"/>
                <w:highlight w:val="none"/>
                <w:u w:val="none"/>
                <w:lang w:val="en-US" w:eastAsia="zh-CN" w:bidi="ar"/>
              </w:rPr>
              <w:t>编写《量表使用说明手册》，并对使用测评工具的相关人员进行培训，使其知晓测评工具的使用方法、评估标准以及注意事项。服务期内，构建反馈机制，定期评估量表的有效性，持续进行优化更新。</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C.培训相关人员：</w:t>
            </w:r>
            <w:r>
              <w:rPr>
                <w:rFonts w:hint="eastAsia" w:ascii="宋体" w:hAnsi="宋体" w:eastAsia="宋体" w:cs="宋体"/>
                <w:i w:val="0"/>
                <w:iCs w:val="0"/>
                <w:color w:val="000000"/>
                <w:kern w:val="0"/>
                <w:sz w:val="24"/>
                <w:szCs w:val="24"/>
                <w:highlight w:val="none"/>
                <w:u w:val="none"/>
                <w:lang w:val="en-US" w:eastAsia="zh-CN" w:bidi="ar"/>
              </w:rPr>
              <w:t>对使用测评工具的相关人员进行培训，使他们了解测评工具的使用方法、评估标准和注意事项。</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D.实施推广应用：</w:t>
            </w:r>
            <w:r>
              <w:rPr>
                <w:rFonts w:hint="eastAsia" w:ascii="宋体" w:hAnsi="宋体" w:eastAsia="宋体" w:cs="宋体"/>
                <w:i w:val="0"/>
                <w:iCs w:val="0"/>
                <w:color w:val="000000"/>
                <w:kern w:val="0"/>
                <w:sz w:val="24"/>
                <w:szCs w:val="24"/>
                <w:highlight w:val="none"/>
                <w:u w:val="none"/>
                <w:lang w:val="en-US" w:eastAsia="zh-CN" w:bidi="ar"/>
              </w:rPr>
              <w:t>在实际干部选拔中应用测评工具，收集应用效果的反馈意见。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p>
        </w:tc>
        <w:tc>
          <w:tcPr>
            <w:tcW w:w="39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交付材料</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center"/>
              <w:rPr>
                <w:rStyle w:val="40"/>
                <w:rFonts w:hint="eastAsia" w:ascii="宋体" w:hAnsi="宋体" w:eastAsia="宋体" w:cs="宋体"/>
                <w:sz w:val="24"/>
                <w:szCs w:val="24"/>
                <w:highlight w:val="none"/>
                <w:lang w:val="en-US" w:eastAsia="zh-CN" w:bidi="ar"/>
              </w:rPr>
            </w:pPr>
            <w:r>
              <w:rPr>
                <w:rStyle w:val="40"/>
                <w:rFonts w:hint="eastAsia" w:ascii="宋体" w:hAnsi="宋体" w:eastAsia="宋体" w:cs="宋体"/>
                <w:sz w:val="24"/>
                <w:szCs w:val="24"/>
                <w:highlight w:val="none"/>
                <w:lang w:val="en-US" w:eastAsia="zh-CN" w:bidi="ar"/>
              </w:rPr>
              <w:t>量表设计文档：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（1）量表框架与理论基础：阐述量表的设计理念、理论依据及其与目标群体特征的关联。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（2）题目清单与详细描述：包含所有题目的完整列表，每个题目后附有设计目的和预期评估维度的解释。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（3）计分规则与权重分配：明确说明如何对每个题目的回答进行评分，以及不同维度之间的权重比例。</w:t>
            </w:r>
            <w:r>
              <w:rPr>
                <w:rFonts w:hint="eastAsia" w:ascii="宋体" w:hAnsi="宋体" w:eastAsia="宋体" w:cs="宋体"/>
                <w:i w:val="0"/>
                <w:iCs w:val="0"/>
                <w:color w:val="000000"/>
                <w:kern w:val="0"/>
                <w:sz w:val="24"/>
                <w:szCs w:val="24"/>
                <w:highlight w:val="none"/>
                <w:u w:val="none"/>
                <w:lang w:val="en-US" w:eastAsia="zh-CN" w:bidi="ar"/>
              </w:rPr>
              <w:br w:type="textWrapping"/>
            </w:r>
            <w:r>
              <w:rPr>
                <w:rStyle w:val="40"/>
                <w:rFonts w:hint="eastAsia" w:ascii="宋体" w:hAnsi="宋体" w:eastAsia="宋体" w:cs="宋体"/>
                <w:sz w:val="24"/>
                <w:szCs w:val="24"/>
                <w:highlight w:val="none"/>
                <w:lang w:val="en-US" w:eastAsia="zh-CN" w:bidi="ar"/>
              </w:rPr>
              <w:t>2.量表使用与操作手册：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（1）用户指南：指导用户如何正确填写量表，包括填答流程、注意事项及常见问题解答。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（2）评分与解读指南：详细介绍评分流程，如何解读分数含义，以及如何根据结果进行后续行动的建议。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（3）数据录入与分析指南：提供数据处理流程，包括数据录入模板、统计分析方法及报告生成步骤。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3.</w:t>
            </w:r>
            <w:r>
              <w:rPr>
                <w:rStyle w:val="40"/>
                <w:rFonts w:hint="eastAsia" w:ascii="宋体" w:hAnsi="宋体" w:eastAsia="宋体" w:cs="宋体"/>
                <w:sz w:val="24"/>
                <w:szCs w:val="24"/>
                <w:highlight w:val="none"/>
                <w:lang w:val="en-US" w:eastAsia="zh-CN" w:bidi="ar"/>
              </w:rPr>
              <w:t>项目总结报告：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（1）项目回顾与成果概述：总结项目历程，包括目标达成情况、关键里程碑及遇到的主要挑战。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（2）未来展望与建议：基于项目经验，提出对未来量表应用、维护与升级的建议，以及可能的研究方向。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5</w:t>
            </w:r>
          </w:p>
        </w:tc>
        <w:tc>
          <w:tcPr>
            <w:tcW w:w="39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售后服务</w:t>
            </w:r>
          </w:p>
        </w:tc>
        <w:tc>
          <w:tcPr>
            <w:tcW w:w="6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咨询服务</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设立专门的售后服务热线和邮箱，确保用户在使用量表过程中遇到的问题能够及时得到解答。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服务团队将在工作时间内提供即时响应，非工作时间的咨询将在 24 小时内回复。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6</w:t>
            </w:r>
          </w:p>
        </w:tc>
        <w:tc>
          <w:tcPr>
            <w:tcW w:w="39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数据支持</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协助用户对历史数据进行整理和分析，为决策提供数据支持。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1</w:t>
            </w:r>
            <w:r>
              <w:rPr>
                <w:rFonts w:hint="eastAsia" w:ascii="宋体" w:hAnsi="宋体" w:cs="宋体"/>
                <w:i w:val="0"/>
                <w:iCs w:val="0"/>
                <w:color w:val="000000" w:themeColor="text1"/>
                <w:sz w:val="24"/>
                <w:szCs w:val="24"/>
                <w:highlight w:val="none"/>
                <w:u w:val="none"/>
                <w:lang w:val="en-US" w:eastAsia="zh-CN"/>
                <w14:textFill>
                  <w14:solidFill>
                    <w14:schemeClr w14:val="tx1"/>
                  </w14:solidFill>
                </w14:textFill>
              </w:rPr>
              <w:t>7</w:t>
            </w:r>
          </w:p>
        </w:tc>
        <w:tc>
          <w:tcPr>
            <w:tcW w:w="397"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c>
          <w:tcPr>
            <w:tcW w:w="650"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线上化支持</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后期配合将量表进行线上化开发，提供技术支持答疑。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8</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培训与再教育</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组织线上或线下的培训课程，帮助用户深入理解量表的使用方法和结果解读。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9</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问题解决与优化</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服务期内对于用户反馈的量表使用中的问题，迅速组织专业团队进行分析和解决。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根据问题解决的情况，及时对量表进行优化和改进，确保其持续满足用户需求。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20</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定期回访</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每个季度对用户进行一次回访，了解量表的使用情况和用户满意度。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收集用户的意见和建议，作为进一步完善售后服务和量表质量的依据。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1</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39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后续优化修订</w:t>
            </w:r>
          </w:p>
        </w:tc>
        <w:tc>
          <w:tcPr>
            <w:tcW w:w="32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用户在后续的工作中，若产生新的需求，需要针对量表的测评维度进行增添、删减或修订，那么将依据具体的需求来评估工作量，并给出相应的报价。原则上，此报价不应高于量表首次开发时的费用。</w:t>
            </w:r>
          </w:p>
        </w:tc>
      </w:tr>
    </w:tbl>
    <w:p>
      <w:pPr>
        <w:keepNext w:val="0"/>
        <w:keepLines w:val="0"/>
        <w:pageBreakBefore w:val="0"/>
        <w:widowControl w:val="0"/>
        <w:kinsoku/>
        <w:wordWrap/>
        <w:overflowPunct/>
        <w:topLinePunct w:val="0"/>
        <w:bidi w:val="0"/>
        <w:snapToGrid/>
        <w:spacing w:line="360" w:lineRule="auto"/>
        <w:ind w:firstLine="420" w:firstLineChars="0"/>
        <w:textAlignment w:val="auto"/>
        <w:rPr>
          <w:rFonts w:hint="eastAsia" w:ascii="宋体" w:hAnsi="宋体" w:eastAsia="宋体" w:cs="宋体"/>
          <w:sz w:val="24"/>
          <w:szCs w:val="24"/>
          <w:highlight w:val="none"/>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其他要求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供应商须在响应文件中提供2份由供应商自身已完成的测评类项目业绩合同复印件，未提供的按无效响应处理。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供应商须在响应文件中提供对本项目建设需求的理解和初步建设方案，未提供的按无效响应处理</w:t>
      </w:r>
      <w:r>
        <w:rPr>
          <w:rFonts w:hint="eastAsia" w:ascii="宋体" w:hAnsi="宋体" w:cs="宋体"/>
          <w:b/>
          <w:color w:val="auto"/>
          <w:sz w:val="24"/>
          <w:szCs w:val="24"/>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项目负责人具备10年及以上人才测评相关工作经验</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人力资源管理师二级及以上证书、心理咨询师二级及以上证书，硕士及以上学历。（供应商须在响应文件中提供为该人员缴纳的响应文件递交截止时间前六个月(不含响应文件递交截止之日当月)中任意一个月在供应商单位缴纳社保养老保险的证明材料、证书复印件、学历证书复印件、个人履历及人才测评项目10年及以上经验承诺书，未提供</w:t>
      </w:r>
      <w:r>
        <w:rPr>
          <w:rFonts w:hint="eastAsia" w:ascii="宋体" w:hAnsi="宋体" w:cs="宋体"/>
          <w:b/>
          <w:color w:val="auto"/>
          <w:sz w:val="24"/>
          <w:szCs w:val="24"/>
          <w:highlight w:val="none"/>
          <w:lang w:val="en-US" w:eastAsia="zh-CN"/>
        </w:rPr>
        <w:t>或提供不齐全</w:t>
      </w:r>
      <w:r>
        <w:rPr>
          <w:rFonts w:hint="eastAsia" w:ascii="宋体" w:hAnsi="宋体" w:eastAsia="宋体" w:cs="宋体"/>
          <w:b/>
          <w:color w:val="auto"/>
          <w:sz w:val="24"/>
          <w:szCs w:val="24"/>
          <w:highlight w:val="none"/>
          <w:lang w:val="en-US" w:eastAsia="zh-CN"/>
        </w:rPr>
        <w:t>的按无效响应处理</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项目经理承诺负责本项目的管理工作，与采购人负责本项目的相关人员经常保持沟通，负责项目计划的制定、进度控制、服务力量调配等工作并按时交付。项目经理须具备5年及以上人才测评相关经验</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人力资源管理师二级及以上证书</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心理咨询师二级及以上证书，硕士及以上学历。（供应商须在响应文件中提供承诺函（格式自拟）、证书复印件、学历证书复印件、个人履历及人才测评项目5年及以上经验承诺书，未提供</w:t>
      </w:r>
      <w:r>
        <w:rPr>
          <w:rFonts w:hint="eastAsia" w:ascii="宋体" w:hAnsi="宋体" w:cs="宋体"/>
          <w:b/>
          <w:color w:val="auto"/>
          <w:sz w:val="24"/>
          <w:szCs w:val="24"/>
          <w:highlight w:val="none"/>
          <w:lang w:val="en-US" w:eastAsia="zh-CN"/>
        </w:rPr>
        <w:t>或提供不齐全</w:t>
      </w:r>
      <w:r>
        <w:rPr>
          <w:rFonts w:hint="eastAsia" w:ascii="宋体" w:hAnsi="宋体" w:eastAsia="宋体" w:cs="宋体"/>
          <w:b/>
          <w:color w:val="auto"/>
          <w:sz w:val="24"/>
          <w:szCs w:val="24"/>
          <w:highlight w:val="none"/>
          <w:lang w:val="en-US" w:eastAsia="zh-CN"/>
        </w:rPr>
        <w:t>的按无效响应处理</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w:t>
      </w:r>
    </w:p>
    <w:p>
      <w:pPr>
        <w:keepNext w:val="0"/>
        <w:keepLines w:val="0"/>
        <w:pageBreakBefore w:val="0"/>
        <w:widowControl/>
        <w:numPr>
          <w:ilvl w:val="-1"/>
          <w:numId w:val="0"/>
        </w:numPr>
        <w:kinsoku/>
        <w:wordWrap/>
        <w:overflowPunct/>
        <w:topLinePunct w:val="0"/>
        <w:bidi w:val="0"/>
        <w:snapToGrid/>
        <w:spacing w:line="360" w:lineRule="auto"/>
        <w:ind w:firstLine="480" w:firstLineChars="200"/>
        <w:textAlignment w:val="auto"/>
        <w:rPr>
          <w:rFonts w:hint="default" w:eastAsia="宋体"/>
          <w:color w:val="auto"/>
          <w:highlight w:val="none"/>
          <w:lang w:val="en-US" w:eastAsia="zh-CN"/>
        </w:rPr>
      </w:pPr>
      <w:r>
        <w:rPr>
          <w:rFonts w:hint="eastAsia" w:ascii="宋体" w:hAnsi="宋体" w:cs="宋体"/>
          <w:b w:val="0"/>
          <w:bCs/>
          <w:color w:val="auto"/>
          <w:sz w:val="24"/>
          <w:highlight w:val="none"/>
          <w:lang w:val="en-US" w:eastAsia="zh-CN"/>
        </w:rPr>
        <w:t>5.项目负责人、项目经理等供应商所有工作人员上岗前均需经采购人审核后方可上岗，审核未通过的人员，供应商需无条件更换不符合</w:t>
      </w:r>
      <w:bookmarkStart w:id="3" w:name="OLE_LINK1"/>
      <w:r>
        <w:rPr>
          <w:rFonts w:hint="eastAsia" w:ascii="宋体" w:hAnsi="宋体" w:cs="宋体"/>
          <w:b w:val="0"/>
          <w:bCs/>
          <w:color w:val="auto"/>
          <w:sz w:val="24"/>
          <w:highlight w:val="none"/>
          <w:lang w:val="en-US" w:eastAsia="zh-CN"/>
        </w:rPr>
        <w:t>采购人</w:t>
      </w:r>
      <w:bookmarkEnd w:id="3"/>
      <w:r>
        <w:rPr>
          <w:rFonts w:hint="eastAsia" w:ascii="宋体" w:hAnsi="宋体" w:cs="宋体"/>
          <w:b w:val="0"/>
          <w:bCs/>
          <w:color w:val="auto"/>
          <w:sz w:val="24"/>
          <w:highlight w:val="none"/>
          <w:lang w:val="en-US" w:eastAsia="zh-CN"/>
        </w:rPr>
        <w:t>要求的人员；供应商所派工作人员必须固定，如有调换必须提前7天报备，但所有人员均应具备相关从业证件及资格，并需经采购人审核确认后方可调换。</w:t>
      </w:r>
    </w:p>
    <w:p>
      <w:pPr>
        <w:keepNext w:val="0"/>
        <w:keepLines w:val="0"/>
        <w:pageBreakBefore w:val="0"/>
        <w:widowControl/>
        <w:kinsoku/>
        <w:wordWrap/>
        <w:overflowPunct/>
        <w:topLinePunct w:val="0"/>
        <w:bidi w:val="0"/>
        <w:snapToGrid/>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1.交付地点：</w:t>
      </w:r>
      <w:r>
        <w:rPr>
          <w:rFonts w:hint="eastAsia" w:ascii="宋体" w:hAnsi="宋体" w:cs="宋体"/>
          <w:b/>
          <w:bCs/>
          <w:color w:val="auto"/>
          <w:kern w:val="0"/>
          <w:sz w:val="24"/>
          <w:szCs w:val="24"/>
          <w:highlight w:val="none"/>
          <w:lang w:eastAsia="zh-CN"/>
        </w:rPr>
        <w:t>福建省</w:t>
      </w:r>
      <w:r>
        <w:rPr>
          <w:rFonts w:hint="eastAsia" w:ascii="宋体" w:hAnsi="宋体" w:eastAsia="宋体" w:cs="宋体"/>
          <w:b/>
          <w:bCs/>
          <w:color w:val="auto"/>
          <w:kern w:val="0"/>
          <w:sz w:val="24"/>
          <w:szCs w:val="24"/>
          <w:highlight w:val="none"/>
        </w:rPr>
        <w:t>福州市闽侯县南屿镇新南大道156号</w:t>
      </w:r>
      <w:r>
        <w:rPr>
          <w:rFonts w:hint="eastAsia" w:ascii="宋体" w:hAnsi="宋体" w:eastAsia="宋体" w:cs="宋体"/>
          <w:b/>
          <w:bCs/>
          <w:color w:val="auto"/>
          <w:kern w:val="0"/>
          <w:sz w:val="24"/>
          <w:szCs w:val="24"/>
          <w:highlight w:val="none"/>
          <w:lang w:eastAsia="zh-CN"/>
        </w:rPr>
        <w:t>。</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cs="宋体"/>
          <w:b/>
          <w:bCs/>
          <w:color w:val="auto"/>
          <w:kern w:val="0"/>
          <w:sz w:val="24"/>
          <w:highlight w:val="none"/>
        </w:rPr>
      </w:pPr>
      <w:r>
        <w:rPr>
          <w:rFonts w:hint="eastAsia" w:ascii="宋体" w:hAnsi="宋体" w:eastAsia="宋体" w:cs="宋体"/>
          <w:b/>
          <w:bCs/>
          <w:color w:val="auto"/>
          <w:kern w:val="0"/>
          <w:sz w:val="24"/>
          <w:szCs w:val="24"/>
          <w:highlight w:val="none"/>
        </w:rPr>
        <w:t>2.</w:t>
      </w:r>
      <w:r>
        <w:rPr>
          <w:rFonts w:hint="eastAsia" w:ascii="宋体" w:hAnsi="宋体" w:eastAsia="宋体" w:cs="宋体"/>
          <w:b/>
          <w:bCs/>
          <w:color w:val="auto"/>
          <w:kern w:val="0"/>
          <w:sz w:val="24"/>
          <w:szCs w:val="24"/>
          <w:highlight w:val="none"/>
          <w:lang w:eastAsia="zh-CN"/>
        </w:rPr>
        <w:t>服务期限</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合同签订</w:t>
      </w:r>
      <w:r>
        <w:rPr>
          <w:rFonts w:hint="eastAsia" w:ascii="宋体" w:hAnsi="宋体" w:cs="宋体"/>
          <w:b/>
          <w:bCs/>
          <w:color w:val="auto"/>
          <w:kern w:val="0"/>
          <w:sz w:val="24"/>
          <w:highlight w:val="none"/>
          <w:lang w:eastAsia="zh-CN"/>
        </w:rPr>
        <w:t>之日起</w:t>
      </w:r>
      <w:r>
        <w:rPr>
          <w:rFonts w:hint="eastAsia" w:ascii="宋体" w:hAnsi="宋体" w:cs="宋体"/>
          <w:b/>
          <w:bCs/>
          <w:color w:val="auto"/>
          <w:kern w:val="0"/>
          <w:sz w:val="24"/>
          <w:highlight w:val="none"/>
          <w:lang w:val="en-US" w:eastAsia="zh-CN"/>
        </w:rPr>
        <w:t>90个工作日内完成</w:t>
      </w:r>
      <w:r>
        <w:rPr>
          <w:rFonts w:hint="eastAsia" w:ascii="宋体" w:hAnsi="宋体" w:cs="宋体"/>
          <w:b/>
          <w:bCs/>
          <w:color w:val="auto"/>
          <w:kern w:val="0"/>
          <w:sz w:val="24"/>
          <w:highlight w:val="none"/>
        </w:rPr>
        <w:t>。</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3.交付条件：</w:t>
      </w:r>
      <w:r>
        <w:rPr>
          <w:rFonts w:hint="eastAsia" w:ascii="宋体" w:hAnsi="宋体" w:cs="宋体"/>
          <w:b/>
          <w:bCs/>
          <w:color w:val="auto"/>
          <w:kern w:val="0"/>
          <w:sz w:val="24"/>
          <w:highlight w:val="none"/>
        </w:rPr>
        <w:t>验收合格</w:t>
      </w:r>
      <w:r>
        <w:rPr>
          <w:rFonts w:hint="eastAsia" w:ascii="宋体" w:hAnsi="宋体" w:cs="宋体"/>
          <w:b/>
          <w:bCs/>
          <w:color w:val="auto"/>
          <w:kern w:val="0"/>
          <w:sz w:val="24"/>
          <w:highlight w:val="none"/>
          <w:lang w:eastAsia="zh-CN"/>
        </w:rPr>
        <w:t>。</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4.</w:t>
      </w:r>
      <w:r>
        <w:rPr>
          <w:rFonts w:hint="eastAsia" w:ascii="宋体" w:hAnsi="宋体" w:eastAsia="宋体" w:cs="宋体"/>
          <w:b/>
          <w:bCs/>
          <w:color w:val="auto"/>
          <w:sz w:val="24"/>
          <w:szCs w:val="24"/>
          <w:highlight w:val="none"/>
        </w:rPr>
        <w:t>履约保证金：</w:t>
      </w:r>
    </w:p>
    <w:p>
      <w:pPr>
        <w:pStyle w:val="11"/>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%履约保证金（若本项目成交供应商为大、中型企业的，履约保证金收取比例为合同总总价的5%；为小、微型企业的，履约保证金收取比例为合同总价的4%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）。履约保证金在成交供应商履行完合同约定的全部事项</w:t>
      </w:r>
      <w:r>
        <w:rPr>
          <w:rFonts w:hint="eastAsia" w:ascii="宋体" w:hAnsi="宋体" w:cs="宋体"/>
          <w:b/>
          <w:bCs/>
          <w:color w:val="auto"/>
          <w:kern w:val="0"/>
          <w:sz w:val="24"/>
          <w:szCs w:val="24"/>
          <w:highlight w:val="none"/>
          <w:lang w:eastAsia="zh-CN"/>
        </w:rPr>
        <w:t>（包含售后运维期）</w:t>
      </w:r>
      <w:r>
        <w:rPr>
          <w:rFonts w:hint="eastAsia" w:ascii="宋体" w:hAnsi="宋体" w:eastAsia="宋体" w:cs="宋体"/>
          <w:b/>
          <w:bCs/>
          <w:color w:val="auto"/>
          <w:kern w:val="0"/>
          <w:sz w:val="24"/>
          <w:szCs w:val="24"/>
          <w:highlight w:val="none"/>
        </w:rPr>
        <w:t>且双方无未了事项的前提下，采购人在收到成交供应商提交书面申请等材料后30日内无息退还。</w:t>
      </w:r>
    </w:p>
    <w:p>
      <w:pPr>
        <w:keepNext w:val="0"/>
        <w:keepLines w:val="0"/>
        <w:pageBreakBefore w:val="0"/>
        <w:widowControl/>
        <w:numPr>
          <w:ilvl w:val="0"/>
          <w:numId w:val="6"/>
        </w:numPr>
        <w:tabs>
          <w:tab w:val="left" w:pos="900"/>
          <w:tab w:val="left" w:pos="1100"/>
          <w:tab w:val="clear" w:pos="312"/>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支付方式：</w:t>
      </w: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673"/>
        <w:gridCol w:w="6634"/>
        <w:tblGridChange w:id="0">
          <w:tblGrid>
            <w:gridCol w:w="981"/>
            <w:gridCol w:w="1673"/>
            <w:gridCol w:w="663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81"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序号</w:t>
            </w:r>
          </w:p>
        </w:tc>
        <w:tc>
          <w:tcPr>
            <w:tcW w:w="1673"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服务内容</w:t>
            </w:r>
          </w:p>
        </w:tc>
        <w:tc>
          <w:tcPr>
            <w:tcW w:w="6634"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i w:val="0"/>
                <w:iCs w:val="0"/>
                <w:color w:val="000000"/>
                <w:kern w:val="0"/>
                <w:sz w:val="24"/>
                <w:szCs w:val="24"/>
                <w:highlight w:val="none"/>
                <w:u w:val="none"/>
                <w:lang w:val="en-US" w:eastAsia="zh-CN" w:bidi="ar"/>
              </w:rPr>
              <w:t>1</w:t>
            </w:r>
          </w:p>
        </w:tc>
        <w:tc>
          <w:tcPr>
            <w:tcW w:w="1673"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i w:val="0"/>
                <w:iCs w:val="0"/>
                <w:color w:val="000000"/>
                <w:kern w:val="0"/>
                <w:sz w:val="24"/>
                <w:szCs w:val="24"/>
                <w:highlight w:val="none"/>
                <w:u w:val="none"/>
                <w:lang w:val="en-US" w:eastAsia="zh-CN" w:bidi="ar"/>
              </w:rPr>
              <w:t>第一阶段：前期调研、岗位胜任模型、量表初稿</w:t>
            </w:r>
          </w:p>
        </w:tc>
        <w:tc>
          <w:tcPr>
            <w:tcW w:w="6634"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b w:val="0"/>
                <w:bCs w:val="0"/>
                <w:color w:val="auto"/>
                <w:sz w:val="24"/>
                <w:szCs w:val="24"/>
                <w:highlight w:val="none"/>
                <w:lang w:eastAsia="zh-CN"/>
              </w:rPr>
              <w:t>成交供应商按要求完成第一阶段服务内容，经采购人确认，采购人收到</w:t>
            </w:r>
            <w:r>
              <w:rPr>
                <w:rFonts w:hint="eastAsia" w:ascii="宋体" w:hAnsi="宋体" w:eastAsia="宋体" w:cs="宋体"/>
                <w:b w:val="0"/>
                <w:bCs w:val="0"/>
                <w:color w:val="auto"/>
                <w:kern w:val="0"/>
                <w:sz w:val="24"/>
                <w:szCs w:val="24"/>
                <w:highlight w:val="none"/>
              </w:rPr>
              <w:t>成交供应商</w:t>
            </w:r>
            <w:r>
              <w:rPr>
                <w:rFonts w:hint="eastAsia" w:ascii="宋体" w:hAnsi="宋体" w:cs="宋体"/>
                <w:b w:val="0"/>
                <w:bCs w:val="0"/>
                <w:color w:val="auto"/>
                <w:sz w:val="24"/>
                <w:szCs w:val="24"/>
                <w:highlight w:val="none"/>
                <w:lang w:eastAsia="zh-CN"/>
              </w:rPr>
              <w:t>提供的增值税普通发票之日起</w:t>
            </w:r>
            <w:r>
              <w:rPr>
                <w:rFonts w:hint="eastAsia" w:ascii="宋体" w:hAnsi="宋体" w:cs="宋体"/>
                <w:b w:val="0"/>
                <w:bCs w:val="0"/>
                <w:color w:val="auto"/>
                <w:sz w:val="24"/>
                <w:szCs w:val="24"/>
                <w:highlight w:val="none"/>
                <w:lang w:val="en-US" w:eastAsia="zh-CN"/>
              </w:rPr>
              <w:t>10</w:t>
            </w:r>
            <w:r>
              <w:rPr>
                <w:rFonts w:hint="eastAsia" w:ascii="宋体" w:hAnsi="宋体" w:cs="宋体"/>
                <w:b w:val="0"/>
                <w:bCs w:val="0"/>
                <w:color w:val="auto"/>
                <w:sz w:val="24"/>
                <w:szCs w:val="24"/>
                <w:highlight w:val="none"/>
                <w:lang w:eastAsia="zh-CN"/>
              </w:rPr>
              <w:t>个工作日内支付合同金额的</w:t>
            </w: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i w:val="0"/>
                <w:iCs w:val="0"/>
                <w:color w:val="000000"/>
                <w:kern w:val="0"/>
                <w:sz w:val="24"/>
                <w:szCs w:val="24"/>
                <w:highlight w:val="none"/>
                <w:u w:val="none"/>
                <w:lang w:val="en-US" w:eastAsia="zh-CN" w:bidi="ar"/>
              </w:rPr>
              <w:t>2</w:t>
            </w:r>
          </w:p>
        </w:tc>
        <w:tc>
          <w:tcPr>
            <w:tcW w:w="1673"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i w:val="0"/>
                <w:iCs w:val="0"/>
                <w:color w:val="000000"/>
                <w:kern w:val="0"/>
                <w:sz w:val="24"/>
                <w:szCs w:val="24"/>
                <w:highlight w:val="none"/>
                <w:u w:val="none"/>
                <w:lang w:val="en-US" w:eastAsia="zh-CN" w:bidi="ar"/>
              </w:rPr>
              <w:t>第二阶段：</w:t>
            </w:r>
            <w:r>
              <w:rPr>
                <w:rStyle w:val="41"/>
                <w:rFonts w:hint="eastAsia" w:ascii="宋体" w:hAnsi="宋体" w:cs="宋体"/>
                <w:color w:val="000000" w:themeColor="text1"/>
                <w:sz w:val="24"/>
                <w:szCs w:val="24"/>
                <w:highlight w:val="none"/>
                <w:lang w:val="en-US" w:eastAsia="zh-CN" w:bidi="ar"/>
                <w14:textFill>
                  <w14:solidFill>
                    <w14:schemeClr w14:val="tx1"/>
                  </w14:solidFill>
                </w14:textFill>
              </w:rPr>
              <w:t>线上试测、调整优化、信效度报告、试测报告</w:t>
            </w:r>
          </w:p>
        </w:tc>
        <w:tc>
          <w:tcPr>
            <w:tcW w:w="6634"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b w:val="0"/>
                <w:bCs w:val="0"/>
                <w:color w:val="auto"/>
                <w:sz w:val="24"/>
                <w:szCs w:val="24"/>
                <w:highlight w:val="none"/>
                <w:lang w:eastAsia="zh-CN"/>
              </w:rPr>
              <w:t>成交供应商按要求完成第二阶段服务内容，经采购人确认，成交供应商按要求完成第二阶段服务内容，采购人收到</w:t>
            </w:r>
            <w:r>
              <w:rPr>
                <w:rFonts w:hint="eastAsia" w:ascii="宋体" w:hAnsi="宋体" w:eastAsia="宋体" w:cs="宋体"/>
                <w:b w:val="0"/>
                <w:bCs w:val="0"/>
                <w:color w:val="auto"/>
                <w:kern w:val="0"/>
                <w:sz w:val="24"/>
                <w:szCs w:val="24"/>
                <w:highlight w:val="none"/>
              </w:rPr>
              <w:t>成交供应商</w:t>
            </w:r>
            <w:r>
              <w:rPr>
                <w:rFonts w:hint="eastAsia" w:ascii="宋体" w:hAnsi="宋体" w:cs="宋体"/>
                <w:b w:val="0"/>
                <w:bCs w:val="0"/>
                <w:color w:val="auto"/>
                <w:sz w:val="24"/>
                <w:szCs w:val="24"/>
                <w:highlight w:val="none"/>
                <w:lang w:eastAsia="zh-CN"/>
              </w:rPr>
              <w:t>提供的增值税普通发票之日起</w:t>
            </w:r>
            <w:r>
              <w:rPr>
                <w:rFonts w:hint="eastAsia" w:ascii="宋体" w:hAnsi="宋体" w:cs="宋体"/>
                <w:b w:val="0"/>
                <w:bCs w:val="0"/>
                <w:color w:val="auto"/>
                <w:sz w:val="24"/>
                <w:szCs w:val="24"/>
                <w:highlight w:val="none"/>
                <w:lang w:val="en-US" w:eastAsia="zh-CN"/>
              </w:rPr>
              <w:t>10</w:t>
            </w:r>
            <w:r>
              <w:rPr>
                <w:rFonts w:hint="eastAsia" w:ascii="宋体" w:hAnsi="宋体" w:cs="宋体"/>
                <w:b w:val="0"/>
                <w:bCs w:val="0"/>
                <w:color w:val="auto"/>
                <w:sz w:val="24"/>
                <w:szCs w:val="24"/>
                <w:highlight w:val="none"/>
                <w:lang w:eastAsia="zh-CN"/>
              </w:rPr>
              <w:t>个工作日内支付合同金额的</w:t>
            </w:r>
            <w:r>
              <w:rPr>
                <w:rFonts w:hint="eastAsia" w:ascii="宋体"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eastAsia="zh-CN"/>
              </w:rPr>
              <w:t>0%</w:t>
            </w:r>
            <w:r>
              <w:rPr>
                <w:rFonts w:hint="eastAsia" w:ascii="宋体" w:hAnsi="宋体" w:cs="宋体"/>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i w:val="0"/>
                <w:iCs w:val="0"/>
                <w:color w:val="000000"/>
                <w:kern w:val="0"/>
                <w:sz w:val="24"/>
                <w:szCs w:val="24"/>
                <w:highlight w:val="none"/>
                <w:u w:val="none"/>
                <w:lang w:val="en-US" w:eastAsia="zh-CN" w:bidi="ar"/>
              </w:rPr>
              <w:t>3</w:t>
            </w:r>
          </w:p>
        </w:tc>
        <w:tc>
          <w:tcPr>
            <w:tcW w:w="1673"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i w:val="0"/>
                <w:iCs w:val="0"/>
                <w:color w:val="000000"/>
                <w:kern w:val="0"/>
                <w:sz w:val="24"/>
                <w:szCs w:val="24"/>
                <w:highlight w:val="none"/>
                <w:u w:val="none"/>
                <w:lang w:val="en-US" w:eastAsia="zh-CN" w:bidi="ar"/>
              </w:rPr>
              <w:t>第三阶段：</w:t>
            </w:r>
            <w:r>
              <w:rPr>
                <w:rFonts w:hint="eastAsia" w:ascii="宋体" w:hAnsi="宋体" w:eastAsia="宋体" w:cs="宋体"/>
                <w:i w:val="0"/>
                <w:iCs w:val="0"/>
                <w:color w:val="000000"/>
                <w:kern w:val="0"/>
                <w:sz w:val="24"/>
                <w:szCs w:val="24"/>
                <w:highlight w:val="none"/>
                <w:u w:val="none"/>
                <w:lang w:val="en-US" w:eastAsia="zh-CN" w:bidi="ar"/>
              </w:rPr>
              <w:t>量表推广与测评应用</w:t>
            </w:r>
            <w:r>
              <w:rPr>
                <w:rFonts w:hint="eastAsia" w:ascii="宋体" w:hAnsi="宋体" w:cs="宋体"/>
                <w:i w:val="0"/>
                <w:iCs w:val="0"/>
                <w:color w:val="000000"/>
                <w:kern w:val="0"/>
                <w:sz w:val="24"/>
                <w:szCs w:val="24"/>
                <w:highlight w:val="none"/>
                <w:u w:val="none"/>
                <w:lang w:val="en-US" w:eastAsia="zh-CN" w:bidi="ar"/>
              </w:rPr>
              <w:t>、提交设计文档、操作手册、项目总结报告</w:t>
            </w:r>
          </w:p>
        </w:tc>
        <w:tc>
          <w:tcPr>
            <w:tcW w:w="6634" w:type="dxa"/>
          </w:tcPr>
          <w:p>
            <w:pPr>
              <w:keepNext w:val="0"/>
              <w:keepLines w:val="0"/>
              <w:pageBreakBefore w:val="0"/>
              <w:kinsoku/>
              <w:wordWrap/>
              <w:overflowPunct/>
              <w:topLinePunct w:val="0"/>
              <w:bidi w:val="0"/>
              <w:snapToGrid/>
              <w:spacing w:beforeAutospacing="0" w:afterAutospacing="0" w:line="360" w:lineRule="auto"/>
              <w:textAlignment w:val="auto"/>
              <w:rPr>
                <w:rFonts w:hint="eastAsia" w:ascii="宋体" w:hAnsi="宋体" w:eastAsia="宋体" w:cs="宋体"/>
                <w:sz w:val="24"/>
                <w:szCs w:val="24"/>
                <w:highlight w:val="none"/>
                <w:vertAlign w:val="baseline"/>
                <w:lang w:val="en-US" w:eastAsia="zh-CN"/>
              </w:rPr>
            </w:pPr>
            <w:r>
              <w:rPr>
                <w:rFonts w:hint="eastAsia" w:ascii="宋体" w:hAnsi="宋体" w:cs="宋体"/>
                <w:b w:val="0"/>
                <w:bCs w:val="0"/>
                <w:color w:val="auto"/>
                <w:sz w:val="24"/>
                <w:szCs w:val="24"/>
                <w:highlight w:val="none"/>
                <w:lang w:eastAsia="zh-CN"/>
              </w:rPr>
              <w:t>成交供应商按要求完成第三阶段服务内容，经采购人确认，采购人收到</w:t>
            </w:r>
            <w:r>
              <w:rPr>
                <w:rFonts w:hint="eastAsia" w:ascii="宋体" w:hAnsi="宋体" w:eastAsia="宋体" w:cs="宋体"/>
                <w:b w:val="0"/>
                <w:bCs w:val="0"/>
                <w:color w:val="auto"/>
                <w:kern w:val="0"/>
                <w:sz w:val="24"/>
                <w:szCs w:val="24"/>
                <w:highlight w:val="none"/>
              </w:rPr>
              <w:t>成交供应商</w:t>
            </w:r>
            <w:r>
              <w:rPr>
                <w:rFonts w:hint="eastAsia" w:ascii="宋体" w:hAnsi="宋体" w:cs="宋体"/>
                <w:b w:val="0"/>
                <w:bCs w:val="0"/>
                <w:color w:val="auto"/>
                <w:sz w:val="24"/>
                <w:szCs w:val="24"/>
                <w:highlight w:val="none"/>
                <w:lang w:eastAsia="zh-CN"/>
              </w:rPr>
              <w:t>提供的增值税普通发票之日起</w:t>
            </w:r>
            <w:r>
              <w:rPr>
                <w:rFonts w:hint="eastAsia" w:ascii="宋体" w:hAnsi="宋体" w:cs="宋体"/>
                <w:b w:val="0"/>
                <w:bCs w:val="0"/>
                <w:color w:val="auto"/>
                <w:sz w:val="24"/>
                <w:szCs w:val="24"/>
                <w:highlight w:val="none"/>
                <w:lang w:val="en-US" w:eastAsia="zh-CN"/>
              </w:rPr>
              <w:t>10</w:t>
            </w:r>
            <w:r>
              <w:rPr>
                <w:rFonts w:hint="eastAsia" w:ascii="宋体" w:hAnsi="宋体" w:cs="宋体"/>
                <w:b w:val="0"/>
                <w:bCs w:val="0"/>
                <w:color w:val="auto"/>
                <w:sz w:val="24"/>
                <w:szCs w:val="24"/>
                <w:highlight w:val="none"/>
                <w:lang w:eastAsia="zh-CN"/>
              </w:rPr>
              <w:t>个工作日内支付合同金额的50%</w:t>
            </w:r>
            <w:r>
              <w:rPr>
                <w:rFonts w:hint="eastAsia" w:ascii="宋体" w:hAnsi="宋体" w:cs="宋体"/>
                <w:b w:val="0"/>
                <w:bCs w:val="0"/>
                <w:color w:val="auto"/>
                <w:sz w:val="24"/>
                <w:szCs w:val="24"/>
                <w:highlight w:val="none"/>
                <w:lang w:eastAsia="zh-CN"/>
              </w:rPr>
              <w:t>。</w:t>
            </w:r>
          </w:p>
        </w:tc>
      </w:tr>
    </w:tbl>
    <w:p>
      <w:pPr>
        <w:keepNext w:val="0"/>
        <w:keepLines w:val="0"/>
        <w:pageBreakBefore w:val="0"/>
        <w:widowControl/>
        <w:tabs>
          <w:tab w:val="left" w:pos="900"/>
          <w:tab w:val="left" w:pos="1100"/>
        </w:tabs>
        <w:kinsoku/>
        <w:wordWrap/>
        <w:overflowPunct/>
        <w:topLinePunct w:val="0"/>
        <w:bidi w:val="0"/>
        <w:spacing w:beforeLines="0" w:afterLines="0" w:line="360" w:lineRule="auto"/>
        <w:ind w:firstLine="482"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val="en-US" w:eastAsia="zh-CN"/>
        </w:rPr>
        <w:t>6.售后要求</w:t>
      </w:r>
    </w:p>
    <w:p>
      <w:pPr>
        <w:keepNext w:val="0"/>
        <w:keepLines w:val="0"/>
        <w:pageBreakBefore w:val="0"/>
        <w:widowControl/>
        <w:tabs>
          <w:tab w:val="left" w:pos="900"/>
          <w:tab w:val="left" w:pos="1100"/>
        </w:tabs>
        <w:kinsoku/>
        <w:wordWrap/>
        <w:overflowPunct/>
        <w:topLinePunct w:val="0"/>
        <w:bidi w:val="0"/>
        <w:spacing w:beforeLines="0" w:afterLines="0" w:line="360" w:lineRule="auto"/>
        <w:ind w:firstLine="480" w:firstLineChars="200"/>
        <w:jc w:val="left"/>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（1）自项目验收合格之日起</w:t>
      </w:r>
      <w:r>
        <w:rPr>
          <w:rStyle w:val="24"/>
          <w:rFonts w:hint="eastAsia" w:ascii="宋体" w:hAnsi="宋体" w:eastAsia="宋体" w:cs="宋体"/>
          <w:b w:val="0"/>
          <w:bCs w:val="0"/>
          <w:sz w:val="24"/>
          <w:szCs w:val="24"/>
          <w:highlight w:val="none"/>
          <w:lang w:eastAsia="zh-CN"/>
        </w:rPr>
        <w:t>成交人</w:t>
      </w:r>
      <w:r>
        <w:rPr>
          <w:rFonts w:hint="eastAsia" w:ascii="宋体" w:hAnsi="宋体" w:eastAsia="宋体" w:cs="宋体"/>
          <w:b w:val="0"/>
          <w:bCs w:val="0"/>
          <w:color w:val="auto"/>
          <w:sz w:val="24"/>
          <w:highlight w:val="none"/>
          <w:lang w:val="en-US" w:eastAsia="zh-CN"/>
        </w:rPr>
        <w:t>提供 3 年售后运维期。</w:t>
      </w:r>
    </w:p>
    <w:p>
      <w:pPr>
        <w:keepNext w:val="0"/>
        <w:keepLines w:val="0"/>
        <w:pageBreakBefore w:val="0"/>
        <w:widowControl/>
        <w:tabs>
          <w:tab w:val="left" w:pos="900"/>
          <w:tab w:val="left" w:pos="1100"/>
        </w:tabs>
        <w:kinsoku/>
        <w:wordWrap/>
        <w:overflowPunct/>
        <w:topLinePunct w:val="0"/>
        <w:bidi w:val="0"/>
        <w:spacing w:beforeLines="0" w:afterLines="0" w:line="360"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在</w:t>
      </w:r>
      <w:r>
        <w:rPr>
          <w:rFonts w:hint="eastAsia" w:ascii="宋体" w:hAnsi="宋体" w:eastAsia="宋体" w:cs="宋体"/>
          <w:b w:val="0"/>
          <w:bCs w:val="0"/>
          <w:color w:val="auto"/>
          <w:sz w:val="24"/>
          <w:highlight w:val="none"/>
          <w:lang w:val="en-US" w:eastAsia="zh-CN"/>
        </w:rPr>
        <w:t>运维期</w:t>
      </w:r>
      <w:r>
        <w:rPr>
          <w:rFonts w:hint="eastAsia" w:ascii="宋体" w:hAnsi="宋体" w:eastAsia="宋体" w:cs="宋体"/>
          <w:b w:val="0"/>
          <w:bCs w:val="0"/>
          <w:color w:val="auto"/>
          <w:sz w:val="24"/>
          <w:highlight w:val="none"/>
        </w:rPr>
        <w:t>内，</w:t>
      </w:r>
      <w:r>
        <w:rPr>
          <w:rFonts w:hint="eastAsia" w:ascii="宋体" w:hAnsi="宋体" w:eastAsia="宋体" w:cs="宋体"/>
          <w:b w:val="0"/>
          <w:bCs w:val="0"/>
          <w:color w:val="auto"/>
          <w:sz w:val="24"/>
          <w:szCs w:val="24"/>
          <w:highlight w:val="none"/>
          <w:lang w:eastAsia="zh-CN"/>
        </w:rPr>
        <w:t>成交供应商</w:t>
      </w:r>
      <w:r>
        <w:rPr>
          <w:rFonts w:hint="eastAsia" w:ascii="宋体" w:hAnsi="宋体" w:eastAsia="宋体" w:cs="宋体"/>
          <w:b w:val="0"/>
          <w:bCs w:val="0"/>
          <w:kern w:val="2"/>
          <w:sz w:val="24"/>
          <w:szCs w:val="24"/>
          <w:highlight w:val="none"/>
          <w:lang w:val="en-US" w:eastAsia="zh-CN" w:bidi="ar-SA"/>
        </w:rPr>
        <w:t>提供全面的售后服务，保障本项目的可用性和可持续运行要求，服务级别为每周7天、每天24小时。</w:t>
      </w:r>
    </w:p>
    <w:p>
      <w:pPr>
        <w:keepNext w:val="0"/>
        <w:keepLines w:val="0"/>
        <w:pageBreakBefore w:val="0"/>
        <w:widowControl/>
        <w:tabs>
          <w:tab w:val="left" w:pos="900"/>
          <w:tab w:val="left" w:pos="1100"/>
        </w:tabs>
        <w:kinsoku/>
        <w:wordWrap/>
        <w:overflowPunct/>
        <w:topLinePunct w:val="0"/>
        <w:bidi w:val="0"/>
        <w:spacing w:beforeLines="0" w:afterLines="0" w:line="360" w:lineRule="auto"/>
        <w:ind w:firstLine="480" w:firstLineChars="200"/>
        <w:jc w:val="left"/>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在</w:t>
      </w:r>
      <w:r>
        <w:rPr>
          <w:rFonts w:hint="eastAsia" w:ascii="宋体" w:hAnsi="宋体" w:eastAsia="宋体" w:cs="宋体"/>
          <w:b w:val="0"/>
          <w:bCs w:val="0"/>
          <w:color w:val="auto"/>
          <w:sz w:val="24"/>
          <w:highlight w:val="none"/>
          <w:lang w:val="en-US" w:eastAsia="zh-CN"/>
        </w:rPr>
        <w:t>运维期</w:t>
      </w:r>
      <w:r>
        <w:rPr>
          <w:rFonts w:hint="eastAsia" w:ascii="宋体" w:hAnsi="宋体" w:eastAsia="宋体" w:cs="宋体"/>
          <w:b w:val="0"/>
          <w:bCs w:val="0"/>
          <w:color w:val="auto"/>
          <w:sz w:val="24"/>
          <w:highlight w:val="none"/>
        </w:rPr>
        <w:t>内，</w:t>
      </w:r>
      <w:r>
        <w:rPr>
          <w:rFonts w:hint="eastAsia" w:ascii="宋体" w:hAnsi="宋体" w:eastAsia="宋体" w:cs="宋体"/>
          <w:b w:val="0"/>
          <w:bCs w:val="0"/>
          <w:color w:val="auto"/>
          <w:sz w:val="24"/>
          <w:highlight w:val="none"/>
          <w:lang w:eastAsia="zh-CN"/>
        </w:rPr>
        <w:t>成交供应商</w:t>
      </w:r>
      <w:r>
        <w:rPr>
          <w:rFonts w:hint="eastAsia" w:ascii="宋体" w:hAnsi="宋体" w:eastAsia="宋体" w:cs="宋体"/>
          <w:b w:val="0"/>
          <w:bCs w:val="0"/>
          <w:color w:val="auto"/>
          <w:sz w:val="24"/>
          <w:highlight w:val="none"/>
        </w:rPr>
        <w:t>为</w:t>
      </w:r>
      <w:r>
        <w:rPr>
          <w:rFonts w:hint="eastAsia" w:ascii="宋体" w:hAnsi="宋体" w:eastAsia="宋体" w:cs="宋体"/>
          <w:b w:val="0"/>
          <w:bCs w:val="0"/>
          <w:color w:val="auto"/>
          <w:sz w:val="24"/>
          <w:highlight w:val="none"/>
          <w:lang w:eastAsia="zh-CN"/>
        </w:rPr>
        <w:t>采购人</w:t>
      </w:r>
      <w:r>
        <w:rPr>
          <w:rFonts w:hint="eastAsia" w:ascii="宋体" w:hAnsi="宋体" w:eastAsia="宋体" w:cs="宋体"/>
          <w:b w:val="0"/>
          <w:bCs w:val="0"/>
          <w:color w:val="auto"/>
          <w:sz w:val="24"/>
          <w:highlight w:val="none"/>
        </w:rPr>
        <w:t>提供操作指导与培训服务，并及时更新用户操作手册。</w:t>
      </w:r>
    </w:p>
    <w:p>
      <w:pPr>
        <w:pStyle w:val="18"/>
        <w:pageBreakBefore w:val="0"/>
        <w:kinsoku/>
        <w:wordWrap/>
        <w:overflowPunct/>
        <w:topLinePunct w:val="0"/>
        <w:bidi w:val="0"/>
        <w:snapToGrid/>
        <w:spacing w:before="0" w:beforeAutospacing="0" w:after="0" w:afterAutospacing="0"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现场响应：</w:t>
      </w:r>
      <w:r>
        <w:rPr>
          <w:rFonts w:hint="eastAsia" w:ascii="宋体" w:hAnsi="宋体" w:eastAsia="宋体" w:cs="宋体"/>
          <w:b w:val="0"/>
          <w:bCs w:val="0"/>
          <w:kern w:val="2"/>
          <w:sz w:val="24"/>
          <w:szCs w:val="24"/>
          <w:highlight w:val="none"/>
          <w:lang w:val="en-US" w:eastAsia="zh-CN" w:bidi="ar-SA"/>
        </w:rPr>
        <w:t>对采购人的服务请求，</w:t>
      </w:r>
      <w:r>
        <w:rPr>
          <w:rFonts w:hint="eastAsia" w:ascii="宋体" w:hAnsi="宋体" w:eastAsia="宋体" w:cs="宋体"/>
          <w:b w:val="0"/>
          <w:bCs w:val="0"/>
          <w:color w:val="auto"/>
          <w:sz w:val="24"/>
          <w:szCs w:val="24"/>
          <w:highlight w:val="none"/>
          <w:lang w:eastAsia="zh-CN"/>
        </w:rPr>
        <w:t>成交供应商</w:t>
      </w:r>
      <w:r>
        <w:rPr>
          <w:rFonts w:hint="eastAsia" w:ascii="宋体" w:hAnsi="宋体" w:eastAsia="宋体" w:cs="宋体"/>
          <w:b w:val="0"/>
          <w:bCs w:val="0"/>
          <w:kern w:val="2"/>
          <w:sz w:val="24"/>
          <w:szCs w:val="24"/>
          <w:highlight w:val="none"/>
          <w:lang w:val="en-US" w:eastAsia="zh-CN" w:bidi="ar-SA"/>
        </w:rPr>
        <w:t>必须在接到报告后</w:t>
      </w:r>
      <w:r>
        <w:rPr>
          <w:rFonts w:hint="eastAsia" w:cs="宋体"/>
          <w:b w:val="0"/>
          <w:bCs w:val="0"/>
          <w:kern w:val="2"/>
          <w:sz w:val="24"/>
          <w:szCs w:val="24"/>
          <w:highlight w:val="none"/>
          <w:lang w:val="en-US" w:eastAsia="zh-CN" w:bidi="ar-SA"/>
        </w:rPr>
        <w:t>12</w:t>
      </w:r>
      <w:r>
        <w:rPr>
          <w:rFonts w:hint="eastAsia" w:ascii="宋体" w:hAnsi="宋体" w:eastAsia="宋体" w:cs="宋体"/>
          <w:b w:val="0"/>
          <w:bCs w:val="0"/>
          <w:kern w:val="2"/>
          <w:sz w:val="24"/>
          <w:szCs w:val="24"/>
          <w:highlight w:val="none"/>
          <w:lang w:val="en-US" w:eastAsia="zh-CN" w:bidi="ar-SA"/>
        </w:rPr>
        <w:t>小时</w:t>
      </w:r>
      <w:r>
        <w:rPr>
          <w:rFonts w:hint="eastAsia" w:cs="宋体"/>
          <w:b w:val="0"/>
          <w:bCs w:val="0"/>
          <w:kern w:val="2"/>
          <w:sz w:val="24"/>
          <w:szCs w:val="24"/>
          <w:highlight w:val="none"/>
          <w:lang w:val="en-US" w:eastAsia="zh-CN" w:bidi="ar-SA"/>
        </w:rPr>
        <w:t>内</w:t>
      </w:r>
      <w:r>
        <w:rPr>
          <w:rFonts w:hint="eastAsia" w:ascii="宋体" w:hAnsi="宋体" w:eastAsia="宋体" w:cs="宋体"/>
          <w:b w:val="0"/>
          <w:bCs w:val="0"/>
          <w:kern w:val="2"/>
          <w:sz w:val="24"/>
          <w:szCs w:val="24"/>
          <w:highlight w:val="none"/>
          <w:lang w:val="en-US" w:eastAsia="zh-CN" w:bidi="ar-SA"/>
        </w:rPr>
        <w:t>到达指定现场。</w:t>
      </w:r>
    </w:p>
    <w:p>
      <w:pPr>
        <w:pStyle w:val="18"/>
        <w:pageBreakBefore w:val="0"/>
        <w:kinsoku/>
        <w:wordWrap/>
        <w:overflowPunct/>
        <w:topLinePunct w:val="0"/>
        <w:bidi w:val="0"/>
        <w:snapToGrid/>
        <w:spacing w:before="0" w:beforeAutospacing="0" w:after="0" w:afterAutospacing="0" w:line="360" w:lineRule="auto"/>
        <w:ind w:firstLine="480" w:firstLineChars="200"/>
        <w:rPr>
          <w:rFonts w:hint="eastAsia" w:ascii="宋体" w:hAnsi="宋体" w:eastAsia="宋体" w:cs="宋体"/>
          <w:b w:val="0"/>
          <w:bCs w:val="0"/>
          <w:kern w:val="2"/>
          <w:sz w:val="24"/>
          <w:szCs w:val="24"/>
          <w:highlight w:val="none"/>
          <w:lang w:val="en-US" w:eastAsia="zh-CN" w:bidi="ar-SA"/>
        </w:rPr>
      </w:pPr>
      <w:r>
        <w:rPr>
          <w:rFonts w:hint="eastAsia" w:cs="宋体"/>
          <w:b w:val="0"/>
          <w:bCs w:val="0"/>
          <w:kern w:val="2"/>
          <w:sz w:val="24"/>
          <w:szCs w:val="24"/>
          <w:highlight w:val="none"/>
          <w:lang w:val="en-US" w:eastAsia="zh-CN" w:bidi="ar-SA"/>
        </w:rPr>
        <w:t>（5）故障修复：</w:t>
      </w:r>
      <w:r>
        <w:rPr>
          <w:rFonts w:hint="eastAsia" w:ascii="宋体" w:hAnsi="宋体" w:cs="宋体"/>
          <w:b w:val="0"/>
          <w:bCs w:val="0"/>
          <w:color w:val="393939"/>
          <w:sz w:val="24"/>
          <w:szCs w:val="24"/>
          <w:highlight w:val="none"/>
          <w:shd w:val="clear" w:color="auto" w:fill="FFFFFF"/>
        </w:rPr>
        <w:t>从采购人通过故障申告电话向</w:t>
      </w:r>
      <w:r>
        <w:rPr>
          <w:rFonts w:hint="eastAsia" w:ascii="宋体" w:hAnsi="宋体" w:cs="宋体"/>
          <w:b w:val="0"/>
          <w:bCs w:val="0"/>
          <w:color w:val="393939"/>
          <w:sz w:val="24"/>
          <w:szCs w:val="24"/>
          <w:highlight w:val="none"/>
          <w:shd w:val="clear" w:color="auto" w:fill="FFFFFF"/>
          <w:lang w:eastAsia="zh-CN"/>
        </w:rPr>
        <w:t>成交供应商</w:t>
      </w:r>
      <w:r>
        <w:rPr>
          <w:rFonts w:hint="eastAsia" w:ascii="宋体" w:hAnsi="宋体" w:cs="宋体"/>
          <w:b w:val="0"/>
          <w:bCs w:val="0"/>
          <w:color w:val="393939"/>
          <w:sz w:val="24"/>
          <w:szCs w:val="24"/>
          <w:highlight w:val="none"/>
          <w:shd w:val="clear" w:color="auto" w:fill="FFFFFF"/>
        </w:rPr>
        <w:t>申告故障起，故障修复时间</w:t>
      </w:r>
      <w:r>
        <w:rPr>
          <w:rFonts w:hint="eastAsia" w:cs="宋体"/>
          <w:b w:val="0"/>
          <w:bCs w:val="0"/>
          <w:color w:val="393939"/>
          <w:sz w:val="24"/>
          <w:szCs w:val="24"/>
          <w:highlight w:val="none"/>
          <w:shd w:val="clear" w:color="auto" w:fill="FFFFFF"/>
          <w:lang w:val="en-US" w:eastAsia="zh-CN"/>
        </w:rPr>
        <w:t>不超过</w:t>
      </w:r>
      <w:r>
        <w:rPr>
          <w:rFonts w:hint="eastAsia" w:ascii="宋体" w:hAnsi="宋体" w:cs="宋体"/>
          <w:b w:val="0"/>
          <w:bCs w:val="0"/>
          <w:color w:val="393939"/>
          <w:sz w:val="24"/>
          <w:szCs w:val="24"/>
          <w:highlight w:val="none"/>
          <w:shd w:val="clear" w:color="auto" w:fill="FFFFFF"/>
        </w:rPr>
        <w:t>24小时</w:t>
      </w:r>
      <w:r>
        <w:rPr>
          <w:rFonts w:hint="eastAsia" w:cs="宋体"/>
          <w:b w:val="0"/>
          <w:bCs w:val="0"/>
          <w:color w:val="393939"/>
          <w:sz w:val="24"/>
          <w:szCs w:val="24"/>
          <w:highlight w:val="none"/>
          <w:shd w:val="clear" w:color="auto" w:fill="FFFFFF"/>
          <w:lang w:eastAsia="zh-CN"/>
        </w:rPr>
        <w:t>。</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违约责任</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1解除合同违约责任</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highlight w:val="none"/>
        </w:rPr>
        <w:t>签订合同后因</w:t>
      </w: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rPr>
        <w:t>任何违约行为导致本合同无法正常继续履行或提前终止，</w:t>
      </w:r>
      <w:r>
        <w:rPr>
          <w:rFonts w:hint="eastAsia" w:ascii="宋体" w:hAnsi="宋体" w:cs="宋体"/>
          <w:sz w:val="24"/>
          <w:szCs w:val="24"/>
          <w:highlight w:val="none"/>
          <w:lang w:eastAsia="zh-CN"/>
        </w:rPr>
        <w:t>采购人有权解除合同不予退还履约保证金，并不予支付剩余合同款</w:t>
      </w:r>
      <w:r>
        <w:rPr>
          <w:rFonts w:hint="eastAsia" w:ascii="宋体" w:hAnsi="宋体" w:eastAsia="宋体" w:cs="宋体"/>
          <w:b w:val="0"/>
          <w:bCs w:val="0"/>
          <w:color w:val="auto"/>
          <w:sz w:val="24"/>
          <w:szCs w:val="24"/>
          <w:highlight w:val="none"/>
          <w:lang w:val="en-US" w:eastAsia="zh-CN"/>
        </w:rPr>
        <w:t>。</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2进入监管区有关违约责任</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进入采购人监管区的工作人员必须遵守采购人的工作制度和监管安全规定，服从采购人人员的指挥，不得传递信息、现金、手机、毒品、枪支、刀具等违禁品、违规品，若有发现经核查属实的，</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须马上更换工作人员，并向采购人支付5000元的违约金，违约金采购人有权直接从服务费用中扣除。发生二次（含）以上或造成严重后果的，</w:t>
      </w:r>
      <w:r>
        <w:rPr>
          <w:rFonts w:hint="eastAsia" w:ascii="宋体" w:hAnsi="宋体" w:cs="宋体"/>
          <w:sz w:val="24"/>
          <w:szCs w:val="24"/>
          <w:highlight w:val="none"/>
          <w:lang w:eastAsia="zh-CN"/>
        </w:rPr>
        <w:t>采购人有权解除合同不予退还履约保证金，并不予支付剩余合同款</w:t>
      </w:r>
      <w:r>
        <w:rPr>
          <w:rFonts w:hint="eastAsia" w:ascii="宋体" w:hAnsi="宋体" w:eastAsia="宋体" w:cs="宋体"/>
          <w:b w:val="0"/>
          <w:bCs w:val="0"/>
          <w:color w:val="auto"/>
          <w:sz w:val="24"/>
          <w:szCs w:val="24"/>
          <w:highlight w:val="none"/>
          <w:lang w:val="en-US" w:eastAsia="zh-CN"/>
        </w:rPr>
        <w:t>，</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还应承担相关的法律责任。</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3分包转包违约责任</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不得将本项目进行分包或转包，如发现经查实，</w:t>
      </w:r>
      <w:r>
        <w:rPr>
          <w:rFonts w:hint="eastAsia" w:ascii="宋体" w:hAnsi="宋体" w:cs="宋体"/>
          <w:sz w:val="24"/>
          <w:szCs w:val="24"/>
          <w:highlight w:val="none"/>
          <w:lang w:eastAsia="zh-CN"/>
        </w:rPr>
        <w:t>采购人有权解除合同不予退还履约保证金，并不予支付剩余合同款</w:t>
      </w:r>
      <w:r>
        <w:rPr>
          <w:rFonts w:hint="eastAsia" w:ascii="宋体" w:hAnsi="宋体" w:eastAsia="宋体" w:cs="宋体"/>
          <w:b w:val="0"/>
          <w:bCs w:val="0"/>
          <w:color w:val="auto"/>
          <w:sz w:val="24"/>
          <w:szCs w:val="24"/>
          <w:highlight w:val="none"/>
          <w:lang w:val="en-US" w:eastAsia="zh-CN"/>
        </w:rPr>
        <w:t>。</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4服务不到位相关违约责任</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需在与</w:t>
      </w:r>
      <w:r>
        <w:rPr>
          <w:rFonts w:hint="eastAsia"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约定的时间内提供服务。每逾期1天，</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需支付500元违约金，以此类推；逾期达到7天，</w:t>
      </w:r>
      <w:r>
        <w:rPr>
          <w:rFonts w:hint="eastAsia" w:ascii="宋体" w:hAnsi="宋体" w:cs="宋体"/>
          <w:sz w:val="24"/>
          <w:szCs w:val="24"/>
          <w:highlight w:val="none"/>
          <w:lang w:eastAsia="zh-CN"/>
        </w:rPr>
        <w:t>采购人有权解除合同不予退还履约保证金，并不予支付剩余合同款</w:t>
      </w:r>
      <w:r>
        <w:rPr>
          <w:rFonts w:hint="eastAsia" w:ascii="宋体" w:hAnsi="宋体" w:eastAsia="宋体" w:cs="宋体"/>
          <w:b w:val="0"/>
          <w:bCs w:val="0"/>
          <w:color w:val="auto"/>
          <w:sz w:val="24"/>
          <w:szCs w:val="24"/>
          <w:highlight w:val="none"/>
          <w:lang w:val="en-US" w:eastAsia="zh-CN"/>
        </w:rPr>
        <w:t>。</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未能按照</w:t>
      </w:r>
      <w:r>
        <w:rPr>
          <w:rFonts w:hint="eastAsia" w:eastAsia="宋体" w:cs="宋体"/>
          <w:b w:val="0"/>
          <w:bCs w:val="0"/>
          <w:color w:val="auto"/>
          <w:sz w:val="24"/>
          <w:szCs w:val="24"/>
          <w:highlight w:val="none"/>
          <w:lang w:val="en-US" w:eastAsia="zh-CN"/>
        </w:rPr>
        <w:t>采购人</w:t>
      </w:r>
      <w:r>
        <w:rPr>
          <w:rFonts w:hint="eastAsia" w:cs="宋体"/>
          <w:b w:val="0"/>
          <w:bCs w:val="0"/>
          <w:color w:val="auto"/>
          <w:sz w:val="24"/>
          <w:szCs w:val="24"/>
          <w:highlight w:val="none"/>
          <w:lang w:val="en-US" w:eastAsia="zh-CN"/>
        </w:rPr>
        <w:t>本项目</w:t>
      </w:r>
      <w:r>
        <w:rPr>
          <w:rFonts w:hint="eastAsia" w:ascii="宋体" w:hAnsi="宋体" w:eastAsia="宋体" w:cs="宋体"/>
          <w:b w:val="0"/>
          <w:bCs w:val="0"/>
          <w:color w:val="auto"/>
          <w:sz w:val="24"/>
          <w:szCs w:val="24"/>
          <w:highlight w:val="none"/>
          <w:lang w:val="en-US" w:eastAsia="zh-CN"/>
        </w:rPr>
        <w:t>服务所要求的人员配置的，或者更换人员未能按要求向</w:t>
      </w:r>
      <w:r>
        <w:rPr>
          <w:rFonts w:hint="eastAsia"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提前报备，或者所更换的人员未能达到</w:t>
      </w:r>
      <w:r>
        <w:rPr>
          <w:rFonts w:hint="eastAsia" w:cs="宋体"/>
          <w:b w:val="0"/>
          <w:bCs w:val="0"/>
          <w:color w:val="auto"/>
          <w:sz w:val="24"/>
          <w:szCs w:val="24"/>
          <w:highlight w:val="none"/>
          <w:lang w:val="en-US" w:eastAsia="zh-CN"/>
        </w:rPr>
        <w:t>竞价文件</w:t>
      </w:r>
      <w:r>
        <w:rPr>
          <w:rFonts w:hint="eastAsia" w:ascii="宋体" w:hAnsi="宋体" w:eastAsia="宋体" w:cs="宋体"/>
          <w:b w:val="0"/>
          <w:bCs w:val="0"/>
          <w:color w:val="auto"/>
          <w:sz w:val="24"/>
          <w:szCs w:val="24"/>
          <w:highlight w:val="none"/>
          <w:lang w:val="en-US" w:eastAsia="zh-CN"/>
        </w:rPr>
        <w:t>资质要求</w:t>
      </w:r>
      <w:r>
        <w:rPr>
          <w:rFonts w:hint="eastAsia"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，每发现一次扣除违约金</w:t>
      </w:r>
      <w:r>
        <w:rPr>
          <w:rFonts w:hint="eastAsia" w:cs="宋体"/>
          <w:b w:val="0"/>
          <w:bCs w:val="0"/>
          <w:color w:val="auto"/>
          <w:sz w:val="24"/>
          <w:szCs w:val="24"/>
          <w:highlight w:val="none"/>
          <w:lang w:val="en-US" w:eastAsia="zh-CN"/>
        </w:rPr>
        <w:t>1000</w:t>
      </w:r>
      <w:r>
        <w:rPr>
          <w:rFonts w:hint="eastAsia" w:ascii="宋体" w:hAnsi="宋体" w:eastAsia="宋体" w:cs="宋体"/>
          <w:b w:val="0"/>
          <w:bCs w:val="0"/>
          <w:color w:val="auto"/>
          <w:sz w:val="24"/>
          <w:szCs w:val="24"/>
          <w:highlight w:val="none"/>
          <w:lang w:val="en-US" w:eastAsia="zh-CN"/>
        </w:rPr>
        <w:t>元</w:t>
      </w:r>
      <w:r>
        <w:rPr>
          <w:rFonts w:hint="eastAsia" w:ascii="宋体" w:hAnsi="宋体" w:eastAsia="宋体" w:cs="宋体"/>
          <w:b w:val="0"/>
          <w:bCs w:val="0"/>
          <w:color w:val="auto"/>
          <w:sz w:val="24"/>
          <w:szCs w:val="24"/>
          <w:highlight w:val="none"/>
          <w:lang w:val="en-US" w:eastAsia="zh-CN"/>
        </w:rPr>
        <w:t>。若因</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原因更换不符合资质要求的</w:t>
      </w:r>
      <w:r>
        <w:rPr>
          <w:rFonts w:hint="eastAsia" w:cs="宋体"/>
          <w:b w:val="0"/>
          <w:bCs w:val="0"/>
          <w:color w:val="auto"/>
          <w:sz w:val="24"/>
          <w:szCs w:val="24"/>
          <w:highlight w:val="none"/>
          <w:lang w:val="en-US" w:eastAsia="zh-CN"/>
        </w:rPr>
        <w:t>工作</w:t>
      </w:r>
      <w:r>
        <w:rPr>
          <w:rFonts w:hint="eastAsia" w:ascii="宋体" w:hAnsi="宋体" w:eastAsia="宋体" w:cs="宋体"/>
          <w:b w:val="0"/>
          <w:bCs w:val="0"/>
          <w:color w:val="auto"/>
          <w:sz w:val="24"/>
          <w:szCs w:val="24"/>
          <w:highlight w:val="none"/>
          <w:lang w:val="en-US" w:eastAsia="zh-CN"/>
        </w:rPr>
        <w:t xml:space="preserve">人员超过3次（含）的, </w:t>
      </w:r>
      <w:r>
        <w:rPr>
          <w:rFonts w:hint="eastAsia"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有权单方面终止合同并不予退还履约保证金。。</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⑶</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应教育员工注意安全，</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的雇员在履行职务过程中发生人员伤亡的，责任由</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承担，采购人不承担任何责任。若发生死亡安全事故，除按国家有关安全管理规定及采购人有关安全管理办法执行外，并报相关行政主管部门处罚；发生重大安全事故或特大安全事故，除按国家有关安全管理规定及采购人有关安全管理办法执行外，</w:t>
      </w:r>
      <w:r>
        <w:rPr>
          <w:rFonts w:hint="eastAsia" w:ascii="宋体" w:hAnsi="宋体" w:cs="宋体"/>
          <w:sz w:val="24"/>
          <w:szCs w:val="24"/>
          <w:highlight w:val="none"/>
          <w:lang w:eastAsia="zh-CN"/>
        </w:rPr>
        <w:t>采购人有权解除合同不予退还履约保证金，并不予支付剩余合同款</w:t>
      </w:r>
      <w:r>
        <w:rPr>
          <w:rFonts w:hint="eastAsia" w:ascii="宋体" w:hAnsi="宋体" w:eastAsia="宋体" w:cs="宋体"/>
          <w:b w:val="0"/>
          <w:bCs w:val="0"/>
          <w:color w:val="auto"/>
          <w:sz w:val="24"/>
          <w:szCs w:val="24"/>
          <w:highlight w:val="none"/>
          <w:lang w:val="en-US" w:eastAsia="zh-CN"/>
        </w:rPr>
        <w:t>，给采购人造成的损失，</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还应承担赔偿责任。</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⑷由于</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工作人员过失或不严格按照本项目技术要求或国家有关安全标准的规定进行</w:t>
      </w:r>
      <w:r>
        <w:rPr>
          <w:rFonts w:hint="eastAsia" w:eastAsia="宋体" w:cs="宋体"/>
          <w:b w:val="0"/>
          <w:bCs w:val="0"/>
          <w:color w:val="auto"/>
          <w:sz w:val="24"/>
          <w:szCs w:val="24"/>
          <w:highlight w:val="none"/>
          <w:lang w:val="en-US" w:eastAsia="zh-CN"/>
        </w:rPr>
        <w:t>服务的</w:t>
      </w:r>
      <w:r>
        <w:rPr>
          <w:rFonts w:hint="eastAsia" w:ascii="宋体" w:hAnsi="宋体" w:eastAsia="宋体" w:cs="宋体"/>
          <w:b w:val="0"/>
          <w:bCs w:val="0"/>
          <w:color w:val="auto"/>
          <w:sz w:val="24"/>
          <w:szCs w:val="24"/>
          <w:highlight w:val="none"/>
          <w:lang w:val="en-US" w:eastAsia="zh-CN"/>
        </w:rPr>
        <w:t>，所造成的损失由</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负责，履约保证金不予退还且</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须承担由此造成的所有经济损失。</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⑸</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提交的项目成果</w:t>
      </w:r>
      <w:r>
        <w:rPr>
          <w:rFonts w:hint="eastAsia" w:cs="宋体"/>
          <w:b w:val="0"/>
          <w:bCs w:val="0"/>
          <w:color w:val="auto"/>
          <w:sz w:val="24"/>
          <w:szCs w:val="24"/>
          <w:highlight w:val="none"/>
          <w:lang w:val="en-US" w:eastAsia="zh-CN"/>
        </w:rPr>
        <w:t>须</w:t>
      </w:r>
      <w:r>
        <w:rPr>
          <w:rFonts w:hint="eastAsia" w:ascii="宋体" w:hAnsi="宋体" w:eastAsia="宋体" w:cs="宋体"/>
          <w:b w:val="0"/>
          <w:bCs w:val="0"/>
          <w:color w:val="auto"/>
          <w:sz w:val="24"/>
          <w:szCs w:val="24"/>
          <w:highlight w:val="none"/>
          <w:lang w:val="en-US" w:eastAsia="zh-CN"/>
        </w:rPr>
        <w:t>经过结项确认验收，如提交的项目成果不符合本项目需求，则</w:t>
      </w:r>
      <w:r>
        <w:rPr>
          <w:rFonts w:hint="eastAsia" w:cs="宋体"/>
          <w:b w:val="0"/>
          <w:bCs w:val="0"/>
          <w:color w:val="auto"/>
          <w:sz w:val="24"/>
          <w:szCs w:val="24"/>
          <w:highlight w:val="none"/>
          <w:lang w:val="en-US" w:eastAsia="zh-CN"/>
        </w:rPr>
        <w:t>成交供应商须根据采购人要求的内容及时间</w:t>
      </w:r>
      <w:r>
        <w:rPr>
          <w:rFonts w:hint="eastAsia" w:ascii="宋体" w:hAnsi="宋体" w:eastAsia="宋体" w:cs="宋体"/>
          <w:b w:val="0"/>
          <w:bCs w:val="0"/>
          <w:color w:val="auto"/>
          <w:sz w:val="24"/>
          <w:szCs w:val="24"/>
          <w:highlight w:val="none"/>
          <w:lang w:val="en-US" w:eastAsia="zh-CN"/>
        </w:rPr>
        <w:t>进行相应修改。</w:t>
      </w:r>
      <w:r>
        <w:rPr>
          <w:rFonts w:hint="eastAsia" w:cs="宋体"/>
          <w:b w:val="0"/>
          <w:bCs w:val="0"/>
          <w:color w:val="auto"/>
          <w:sz w:val="24"/>
          <w:szCs w:val="24"/>
          <w:highlight w:val="none"/>
          <w:lang w:val="en-US" w:eastAsia="zh-CN"/>
        </w:rPr>
        <w:t>成交供应商未能在要求时间内修改完成验收的，参照7.4（1）违约责任追究成交供应商违约责任。</w:t>
      </w:r>
      <w:r>
        <w:rPr>
          <w:rFonts w:hint="eastAsia" w:ascii="宋体" w:hAnsi="宋体" w:eastAsia="宋体" w:cs="宋体"/>
          <w:b w:val="0"/>
          <w:bCs w:val="0"/>
          <w:color w:val="auto"/>
          <w:sz w:val="24"/>
          <w:szCs w:val="24"/>
          <w:highlight w:val="none"/>
          <w:lang w:val="en-US" w:eastAsia="zh-CN"/>
        </w:rPr>
        <w:t>经</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修改后仍未达到要求的，</w:t>
      </w:r>
      <w:r>
        <w:rPr>
          <w:rFonts w:hint="eastAsia"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有权解除本协议，并要求</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返还</w:t>
      </w:r>
      <w:r>
        <w:rPr>
          <w:rFonts w:hint="eastAsia"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en-US" w:eastAsia="zh-CN"/>
        </w:rPr>
        <w:t>已支付服务费用的30%作为违约金。</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政策调整导致合同解除的情况:</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在合同履行期间，若遇政府部门或上级单位出台有关该项目的政策调整，继续履行合同违反相关政策文件要求的，采购人须提前10日通知供应商终止合同，因此造成的合同解除采购人不承担违约责任。</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除有特别约定外,如采购人发现供应商提供的服务不符合合同约定内容或具体实施的方案等与</w:t>
      </w:r>
      <w:r>
        <w:rPr>
          <w:rFonts w:hint="eastAsia"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lang w:val="en-US" w:eastAsia="zh-CN"/>
        </w:rPr>
        <w:t>文件不一致的，每发现一次，扣除</w:t>
      </w:r>
      <w:r>
        <w:rPr>
          <w:rFonts w:hint="eastAsia" w:cs="宋体"/>
          <w:b w:val="0"/>
          <w:bCs w:val="0"/>
          <w:color w:val="auto"/>
          <w:sz w:val="24"/>
          <w:szCs w:val="24"/>
          <w:highlight w:val="none"/>
          <w:lang w:val="en-US" w:eastAsia="zh-CN"/>
        </w:rPr>
        <w:t>1000元</w:t>
      </w:r>
      <w:r>
        <w:rPr>
          <w:rFonts w:hint="eastAsia" w:ascii="宋体" w:hAnsi="宋体" w:eastAsia="宋体" w:cs="宋体"/>
          <w:b w:val="0"/>
          <w:bCs w:val="0"/>
          <w:color w:val="auto"/>
          <w:sz w:val="24"/>
          <w:szCs w:val="24"/>
          <w:highlight w:val="none"/>
          <w:lang w:val="en-US" w:eastAsia="zh-CN"/>
        </w:rPr>
        <w:t>的违约金，违约超过3次（含）的或造成严重后果的，采购人有权单方解除合同并不予退还供应商的履约保证金。采购人有权从应付服务费中直接扣除违约金。</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若</w:t>
      </w:r>
      <w:r>
        <w:rPr>
          <w:rFonts w:hint="eastAsia"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出现以上违约情况，则采购人有权从应付的费用中直接扣除违约金。</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Fonts w:hint="eastAsia" w:cs="宋体"/>
          <w:b/>
          <w:bCs/>
          <w:color w:val="auto"/>
          <w:sz w:val="24"/>
          <w:szCs w:val="24"/>
          <w:highlight w:val="none"/>
          <w:lang w:val="en-US" w:eastAsia="zh-CN"/>
        </w:rPr>
        <w:t>8</w:t>
      </w:r>
      <w:r>
        <w:rPr>
          <w:rStyle w:val="24"/>
          <w:rFonts w:hint="eastAsia" w:ascii="宋体" w:hAnsi="宋体" w:eastAsia="宋体" w:cs="宋体"/>
          <w:color w:val="auto"/>
          <w:sz w:val="24"/>
          <w:szCs w:val="24"/>
          <w:highlight w:val="none"/>
        </w:rPr>
        <w:t>.诉讼相关费用承担：</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rPr>
        <w:t>不可抗力</w:t>
      </w:r>
      <w:r>
        <w:rPr>
          <w:rFonts w:hint="eastAsia" w:ascii="宋体" w:hAnsi="宋体" w:eastAsia="宋体" w:cs="宋体"/>
          <w:b/>
          <w:bCs/>
          <w:color w:val="auto"/>
          <w:sz w:val="24"/>
          <w:szCs w:val="24"/>
          <w:highlight w:val="none"/>
        </w:rPr>
        <w:t>：</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4"/>
          <w:rFonts w:hint="eastAsia" w:ascii="宋体" w:hAnsi="宋体" w:eastAsia="宋体" w:cs="宋体"/>
          <w:color w:val="auto"/>
          <w:sz w:val="24"/>
          <w:szCs w:val="24"/>
          <w:highlight w:val="none"/>
        </w:rPr>
      </w:pPr>
      <w:r>
        <w:rPr>
          <w:rStyle w:val="24"/>
          <w:rFonts w:hint="eastAsia" w:cs="宋体"/>
          <w:color w:val="auto"/>
          <w:sz w:val="24"/>
          <w:szCs w:val="24"/>
          <w:highlight w:val="none"/>
          <w:lang w:val="en-US" w:eastAsia="zh-CN"/>
        </w:rPr>
        <w:t>10</w:t>
      </w:r>
      <w:r>
        <w:rPr>
          <w:rStyle w:val="24"/>
          <w:rFonts w:hint="eastAsia" w:ascii="宋体" w:hAnsi="宋体" w:eastAsia="宋体" w:cs="宋体"/>
          <w:color w:val="auto"/>
          <w:sz w:val="24"/>
          <w:szCs w:val="24"/>
          <w:highlight w:val="none"/>
        </w:rPr>
        <w:t>.专利权及知识产权：</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color w:val="auto"/>
          <w:sz w:val="24"/>
          <w:szCs w:val="24"/>
          <w:highlight w:val="none"/>
        </w:rPr>
      </w:pPr>
      <w:r>
        <w:rPr>
          <w:rStyle w:val="24"/>
          <w:rFonts w:hint="eastAsia" w:ascii="宋体" w:hAnsi="宋体" w:eastAsia="宋体" w:cs="宋体"/>
          <w:color w:val="auto"/>
          <w:sz w:val="24"/>
          <w:szCs w:val="24"/>
          <w:highlight w:val="none"/>
        </w:rPr>
        <w:t>1</w:t>
      </w:r>
      <w:r>
        <w:rPr>
          <w:rStyle w:val="24"/>
          <w:rFonts w:hint="eastAsia" w:cs="宋体"/>
          <w:color w:val="auto"/>
          <w:sz w:val="24"/>
          <w:szCs w:val="24"/>
          <w:highlight w:val="none"/>
          <w:lang w:val="en-US" w:eastAsia="zh-CN"/>
        </w:rPr>
        <w:t>1</w:t>
      </w:r>
      <w:r>
        <w:rPr>
          <w:rStyle w:val="24"/>
          <w:rFonts w:hint="eastAsia" w:ascii="宋体" w:hAnsi="宋体" w:eastAsia="宋体" w:cs="宋体"/>
          <w:color w:val="auto"/>
          <w:sz w:val="24"/>
          <w:szCs w:val="24"/>
          <w:highlight w:val="none"/>
        </w:rPr>
        <w:t>.保密条款：</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w:t>
      </w:r>
      <w:r>
        <w:rPr>
          <w:rFonts w:hint="eastAsia" w:cs="宋体"/>
          <w:color w:val="auto"/>
          <w:sz w:val="24"/>
          <w:szCs w:val="24"/>
          <w:highlight w:val="none"/>
          <w:lang w:eastAsia="zh-CN"/>
        </w:rPr>
        <w:t>协议</w:t>
      </w:r>
      <w:r>
        <w:rPr>
          <w:rFonts w:hint="eastAsia" w:ascii="宋体" w:hAnsi="宋体" w:eastAsia="宋体" w:cs="宋体"/>
          <w:color w:val="auto"/>
          <w:sz w:val="24"/>
          <w:szCs w:val="24"/>
          <w:highlight w:val="none"/>
        </w:rPr>
        <w:t>》；成交供应商进入采购人工作区域的工作人员需签订《个人保密承诺书》，严格履行保密义务，自愿接受保密审查，不违规记录、存储、复制采购人任何信息，不违规留存采购方任何资料。</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（2）成交供应商违反本条约定泄露采购人的涉密信息的，应承担相应的法律责任，造成采购人损失的，成交供应商应当依法承担赔偿责任。</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（3）本条款不因合同届满或解除而失效。</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廉政条款</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合同纠纷处理方式</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p>
    <w:p>
      <w:pPr>
        <w:widowControl/>
        <w:spacing w:line="360" w:lineRule="auto"/>
        <w:jc w:val="center"/>
        <w:rPr>
          <w:rFonts w:hint="eastAsia" w:ascii="宋体" w:hAnsi="宋体" w:eastAsia="宋体" w:cs="宋体"/>
          <w:color w:val="auto"/>
          <w:sz w:val="24"/>
          <w:szCs w:val="24"/>
          <w:highlight w:val="none"/>
          <w:lang w:val="zh-TW"/>
        </w:rPr>
      </w:pPr>
    </w:p>
    <w:p>
      <w:pPr>
        <w:widowControl/>
        <w:spacing w:line="360" w:lineRule="auto"/>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4" w:name="_Toc30978"/>
      <w:bookmarkEnd w:id="4"/>
      <w:r>
        <w:rPr>
          <w:rFonts w:hint="eastAsia" w:ascii="宋体" w:hAnsi="宋体" w:cs="宋体"/>
          <w:b/>
          <w:color w:val="auto"/>
          <w:sz w:val="24"/>
          <w:highlight w:val="none"/>
        </w:rPr>
        <w:t>（参考文本）</w:t>
      </w:r>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1"/>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879"/>
        <w:gridCol w:w="2218"/>
        <w:gridCol w:w="1549"/>
        <w:gridCol w:w="1326"/>
        <w:gridCol w:w="1772"/>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79" w:type="dxa"/>
            <w:vAlign w:val="center"/>
          </w:tcPr>
          <w:p>
            <w:pPr>
              <w:pStyle w:val="18"/>
              <w:wordWrap w:val="0"/>
              <w:spacing w:beforeAutospacing="0" w:afterAutospacing="0" w:line="360" w:lineRule="auto"/>
              <w:jc w:val="center"/>
              <w:rPr>
                <w:color w:val="auto"/>
                <w:highlight w:val="none"/>
              </w:rPr>
            </w:pPr>
            <w:r>
              <w:rPr>
                <w:rFonts w:hint="eastAsia"/>
                <w:color w:val="auto"/>
                <w:highlight w:val="none"/>
              </w:rPr>
              <w:t>合同包</w:t>
            </w:r>
          </w:p>
        </w:tc>
        <w:tc>
          <w:tcPr>
            <w:tcW w:w="879" w:type="dxa"/>
            <w:vAlign w:val="center"/>
          </w:tcPr>
          <w:p>
            <w:pPr>
              <w:pStyle w:val="18"/>
              <w:wordWrap w:val="0"/>
              <w:spacing w:beforeAutospacing="0" w:afterAutospacing="0" w:line="360" w:lineRule="auto"/>
              <w:jc w:val="center"/>
              <w:rPr>
                <w:color w:val="auto"/>
                <w:highlight w:val="none"/>
              </w:rPr>
            </w:pPr>
            <w:r>
              <w:rPr>
                <w:rFonts w:hint="eastAsia"/>
                <w:color w:val="auto"/>
                <w:highlight w:val="none"/>
              </w:rPr>
              <w:t>品目号</w:t>
            </w:r>
          </w:p>
        </w:tc>
        <w:tc>
          <w:tcPr>
            <w:tcW w:w="2218" w:type="dxa"/>
            <w:vAlign w:val="center"/>
          </w:tcPr>
          <w:p>
            <w:pPr>
              <w:pStyle w:val="18"/>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1549" w:type="dxa"/>
            <w:vAlign w:val="center"/>
          </w:tcPr>
          <w:p>
            <w:pPr>
              <w:pStyle w:val="18"/>
              <w:wordWrap w:val="0"/>
              <w:spacing w:beforeAutospacing="0" w:afterAutospacing="0" w:line="360" w:lineRule="auto"/>
              <w:jc w:val="center"/>
              <w:rPr>
                <w:color w:val="auto"/>
                <w:highlight w:val="none"/>
              </w:rPr>
            </w:pPr>
            <w:r>
              <w:rPr>
                <w:rFonts w:hint="eastAsia"/>
                <w:color w:val="auto"/>
                <w:highlight w:val="none"/>
              </w:rPr>
              <w:t>数量（单位）</w:t>
            </w:r>
          </w:p>
        </w:tc>
        <w:tc>
          <w:tcPr>
            <w:tcW w:w="1326" w:type="dxa"/>
            <w:vAlign w:val="center"/>
          </w:tcPr>
          <w:p>
            <w:pPr>
              <w:pStyle w:val="18"/>
              <w:wordWrap w:val="0"/>
              <w:spacing w:beforeAutospacing="0" w:afterAutospacing="0" w:line="360" w:lineRule="auto"/>
              <w:jc w:val="center"/>
              <w:rPr>
                <w:color w:val="auto"/>
                <w:highlight w:val="none"/>
              </w:rPr>
            </w:pPr>
            <w:r>
              <w:rPr>
                <w:rFonts w:hint="eastAsia"/>
                <w:color w:val="auto"/>
                <w:highlight w:val="none"/>
              </w:rPr>
              <w:t>单价（元）</w:t>
            </w:r>
          </w:p>
        </w:tc>
        <w:tc>
          <w:tcPr>
            <w:tcW w:w="1772" w:type="dxa"/>
            <w:vAlign w:val="center"/>
          </w:tcPr>
          <w:p>
            <w:pPr>
              <w:pStyle w:val="18"/>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pPr>
              <w:pStyle w:val="18"/>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vAlign w:val="center"/>
          </w:tcPr>
          <w:p>
            <w:pPr>
              <w:pStyle w:val="18"/>
              <w:wordWrap w:val="0"/>
              <w:spacing w:beforeAutospacing="0" w:afterAutospacing="0" w:line="360" w:lineRule="auto"/>
              <w:jc w:val="center"/>
              <w:rPr>
                <w:color w:val="auto"/>
                <w:highlight w:val="none"/>
              </w:rPr>
            </w:pPr>
            <w:r>
              <w:rPr>
                <w:rFonts w:hint="eastAsia"/>
                <w:color w:val="auto"/>
                <w:highlight w:val="none"/>
              </w:rPr>
              <w:t>1</w:t>
            </w:r>
          </w:p>
        </w:tc>
        <w:tc>
          <w:tcPr>
            <w:tcW w:w="879" w:type="dxa"/>
            <w:vAlign w:val="center"/>
          </w:tcPr>
          <w:p>
            <w:pPr>
              <w:spacing w:line="360" w:lineRule="auto"/>
              <w:jc w:val="center"/>
              <w:rPr>
                <w:rFonts w:cs="宋体"/>
                <w:color w:val="auto"/>
                <w:highlight w:val="none"/>
              </w:rPr>
            </w:pPr>
          </w:p>
        </w:tc>
        <w:tc>
          <w:tcPr>
            <w:tcW w:w="2218" w:type="dxa"/>
            <w:vAlign w:val="center"/>
          </w:tcPr>
          <w:p>
            <w:pPr>
              <w:widowControl/>
              <w:spacing w:line="360" w:lineRule="auto"/>
              <w:jc w:val="center"/>
              <w:rPr>
                <w:rFonts w:cs="宋体"/>
                <w:color w:val="auto"/>
                <w:highlight w:val="none"/>
              </w:rPr>
            </w:pPr>
          </w:p>
        </w:tc>
        <w:tc>
          <w:tcPr>
            <w:tcW w:w="1549" w:type="dxa"/>
            <w:vAlign w:val="center"/>
          </w:tcPr>
          <w:p>
            <w:pPr>
              <w:widowControl/>
              <w:spacing w:line="360" w:lineRule="auto"/>
              <w:jc w:val="center"/>
              <w:rPr>
                <w:rFonts w:cs="宋体"/>
                <w:color w:val="auto"/>
                <w:highlight w:val="none"/>
              </w:rPr>
            </w:pPr>
          </w:p>
        </w:tc>
        <w:tc>
          <w:tcPr>
            <w:tcW w:w="1326" w:type="dxa"/>
            <w:vAlign w:val="center"/>
          </w:tcPr>
          <w:p>
            <w:pPr>
              <w:pStyle w:val="18"/>
              <w:wordWrap w:val="0"/>
              <w:spacing w:beforeAutospacing="0" w:afterAutospacing="0" w:line="360" w:lineRule="auto"/>
              <w:jc w:val="center"/>
              <w:rPr>
                <w:color w:val="auto"/>
                <w:highlight w:val="none"/>
              </w:rPr>
            </w:pPr>
          </w:p>
        </w:tc>
        <w:tc>
          <w:tcPr>
            <w:tcW w:w="1772" w:type="dxa"/>
            <w:vAlign w:val="center"/>
          </w:tcPr>
          <w:p>
            <w:pPr>
              <w:pStyle w:val="18"/>
              <w:wordWrap w:val="0"/>
              <w:spacing w:beforeAutospacing="0" w:afterAutospacing="0" w:line="360" w:lineRule="auto"/>
              <w:jc w:val="center"/>
              <w:rPr>
                <w:color w:val="auto"/>
                <w:highlight w:val="none"/>
              </w:rPr>
            </w:pPr>
          </w:p>
        </w:tc>
        <w:tc>
          <w:tcPr>
            <w:tcW w:w="659" w:type="dxa"/>
            <w:vAlign w:val="center"/>
          </w:tcPr>
          <w:p>
            <w:pPr>
              <w:pStyle w:val="18"/>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5" w:name="_Toc6480"/>
      <w:bookmarkEnd w:id="5"/>
      <w:r>
        <w:rPr>
          <w:rFonts w:hint="eastAsia" w:ascii="宋体" w:hAnsi="宋体" w:cs="宋体"/>
          <w:b/>
          <w:color w:val="auto"/>
          <w:sz w:val="24"/>
          <w:highlight w:val="none"/>
        </w:rPr>
        <w:t>2、交货地点及交货时间</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6" w:name="_Toc15649"/>
      <w:bookmarkEnd w:id="6"/>
      <w:r>
        <w:rPr>
          <w:rFonts w:hint="eastAsia" w:ascii="宋体" w:hAnsi="宋体" w:cs="宋体"/>
          <w:b/>
          <w:bCs/>
          <w:color w:val="auto"/>
          <w:sz w:val="24"/>
          <w:highlight w:val="none"/>
        </w:rPr>
        <w:t>4、项目联系人：</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7" w:name="_Toc4463"/>
      <w:bookmarkEnd w:id="7"/>
      <w:r>
        <w:rPr>
          <w:rFonts w:hint="eastAsia" w:ascii="宋体" w:hAnsi="宋体" w:cs="宋体"/>
          <w:b/>
          <w:bCs/>
          <w:color w:val="auto"/>
          <w:sz w:val="24"/>
          <w:highlight w:val="none"/>
        </w:rPr>
        <w:t>6、结算与付款方式：</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8" w:name="_Toc11125"/>
      <w:bookmarkEnd w:id="8"/>
      <w:r>
        <w:rPr>
          <w:rFonts w:hint="eastAsia" w:ascii="宋体" w:hAnsi="宋体" w:cs="宋体"/>
          <w:b/>
          <w:bCs/>
          <w:color w:val="auto"/>
          <w:sz w:val="24"/>
          <w:highlight w:val="none"/>
        </w:rPr>
        <w:t>8、验收要求：（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9" w:name="_Toc26908"/>
      <w:bookmarkEnd w:id="9"/>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0" w:name="_Toc25786"/>
    </w:p>
    <w:bookmarkEnd w:id="10"/>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8"/>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1" w:name="_Toc1392"/>
      <w:bookmarkEnd w:id="11"/>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2" w:name="_Toc5467"/>
      <w:bookmarkEnd w:id="12"/>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p>
    <w:p>
      <w:pPr>
        <w:pStyle w:val="18"/>
        <w:spacing w:before="0" w:beforeAutospacing="0" w:after="0" w:afterAutospacing="0" w:line="360" w:lineRule="auto"/>
        <w:ind w:firstLine="480" w:firstLineChars="200"/>
        <w:rPr>
          <w:color w:val="auto"/>
          <w:highlight w:val="none"/>
          <w:lang w:val="zh-TW"/>
        </w:rPr>
      </w:pPr>
      <w:bookmarkStart w:id="13"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bookmarkEnd w:id="13"/>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4" w:name="_Toc8403"/>
      <w:bookmarkEnd w:id="14"/>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p>
    <w:p>
      <w:pPr>
        <w:pStyle w:val="18"/>
        <w:spacing w:before="0" w:beforeAutospacing="0" w:after="0" w:afterAutospacing="0" w:line="360" w:lineRule="auto"/>
        <w:ind w:firstLine="480" w:firstLineChars="200"/>
        <w:rPr>
          <w:color w:val="auto"/>
          <w:highlight w:val="none"/>
        </w:rPr>
      </w:pPr>
      <w:bookmarkStart w:id="15"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8"/>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8"/>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bookmarkEnd w:id="15"/>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p>
    <w:p>
      <w:pPr>
        <w:pStyle w:val="18"/>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9"/>
        <w:spacing w:line="360" w:lineRule="auto"/>
        <w:ind w:firstLine="480" w:firstLineChars="200"/>
        <w:jc w:val="both"/>
        <w:rPr>
          <w:rFonts w:ascii="宋体" w:hAnsi="宋体" w:cs="宋体"/>
          <w:color w:val="auto"/>
          <w:sz w:val="36"/>
          <w:szCs w:val="36"/>
          <w:highlight w:val="none"/>
        </w:rPr>
      </w:pPr>
      <w:bookmarkStart w:id="16" w:name="_Toc30271"/>
      <w:bookmarkEnd w:id="16"/>
      <w:r>
        <w:rPr>
          <w:rFonts w:hint="eastAsia" w:ascii="宋体" w:hAnsi="宋体" w:cs="宋体"/>
          <w:b w:val="0"/>
          <w:bCs w:val="0"/>
          <w:color w:val="auto"/>
          <w:sz w:val="24"/>
          <w:szCs w:val="24"/>
          <w:highlight w:val="none"/>
        </w:rPr>
        <w:t>账    号：                            账    号：</w:t>
      </w:r>
    </w:p>
    <w:p>
      <w:pPr>
        <w:pStyle w:val="20"/>
        <w:spacing w:line="360" w:lineRule="auto"/>
        <w:rPr>
          <w:color w:val="auto"/>
          <w:sz w:val="24"/>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pStyle w:val="20"/>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10"/>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5"/>
        <w:spacing w:line="360" w:lineRule="auto"/>
        <w:rPr>
          <w:color w:val="auto"/>
          <w:highlight w:val="none"/>
        </w:rPr>
      </w:pPr>
    </w:p>
    <w:p>
      <w:pPr>
        <w:spacing w:line="360" w:lineRule="auto"/>
        <w:rPr>
          <w:color w:val="auto"/>
          <w:highlight w:val="none"/>
        </w:rPr>
      </w:pPr>
    </w:p>
    <w:p>
      <w:pPr>
        <w:pStyle w:val="5"/>
        <w:spacing w:line="360" w:lineRule="auto"/>
        <w:rPr>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2"/>
        <w:spacing w:line="360" w:lineRule="auto"/>
        <w:ind w:firstLine="210"/>
        <w:rPr>
          <w:color w:val="auto"/>
          <w:highlight w:val="none"/>
        </w:rPr>
      </w:pPr>
    </w:p>
    <w:p>
      <w:pPr>
        <w:pStyle w:val="8"/>
        <w:spacing w:line="360" w:lineRule="auto"/>
        <w:rPr>
          <w:color w:val="auto"/>
          <w:highlight w:val="none"/>
        </w:rPr>
      </w:pPr>
    </w:p>
    <w:p>
      <w:pPr>
        <w:pStyle w:val="11"/>
        <w:spacing w:line="360" w:lineRule="auto"/>
        <w:rPr>
          <w:color w:val="auto"/>
          <w:highlight w:val="none"/>
        </w:rPr>
      </w:pPr>
    </w:p>
    <w:p>
      <w:pPr>
        <w:pStyle w:val="8"/>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30"/>
        <w:spacing w:after="120" w:line="360" w:lineRule="auto"/>
        <w:outlineLvl w:val="9"/>
        <w:rPr>
          <w:rStyle w:val="31"/>
          <w:rFonts w:hAnsi="宋体" w:cs="宋体"/>
          <w:b/>
          <w:bCs/>
          <w:color w:val="auto"/>
          <w:sz w:val="44"/>
          <w:szCs w:val="44"/>
          <w:highlight w:val="none"/>
        </w:rPr>
      </w:pPr>
    </w:p>
    <w:p>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3"/>
        <w:tabs>
          <w:tab w:val="left" w:pos="1560"/>
        </w:tabs>
        <w:spacing w:line="360" w:lineRule="auto"/>
        <w:ind w:firstLine="744" w:firstLineChars="247"/>
        <w:rPr>
          <w:rFonts w:hAnsi="宋体" w:cs="宋体"/>
          <w:b/>
          <w:color w:val="auto"/>
          <w:sz w:val="30"/>
          <w:highlight w:val="none"/>
          <w:u w:val="single"/>
        </w:rPr>
      </w:pPr>
      <w:r>
        <w:rPr>
          <w:rFonts w:hint="eastAsia" w:hAnsi="宋体" w:cs="宋体"/>
          <w:b/>
          <w:color w:val="auto"/>
          <w:sz w:val="30"/>
          <w:highlight w:val="none"/>
        </w:rPr>
        <w:t>项目编号：</w:t>
      </w:r>
    </w:p>
    <w:p>
      <w:pPr>
        <w:pStyle w:val="13"/>
        <w:spacing w:line="360" w:lineRule="auto"/>
        <w:ind w:firstLine="738" w:firstLineChars="245"/>
        <w:rPr>
          <w:rFonts w:hAnsi="宋体" w:cs="宋体"/>
          <w:b/>
          <w:color w:val="auto"/>
          <w:sz w:val="30"/>
          <w:highlight w:val="none"/>
          <w:u w:val="single"/>
        </w:rPr>
      </w:pPr>
      <w:r>
        <w:rPr>
          <w:rFonts w:hint="eastAsia" w:hAnsi="宋体" w:cs="宋体"/>
          <w:b/>
          <w:color w:val="auto"/>
          <w:sz w:val="30"/>
          <w:highlight w:val="none"/>
        </w:rPr>
        <w:t>所投合同包号：</w:t>
      </w:r>
    </w:p>
    <w:p>
      <w:pPr>
        <w:pStyle w:val="13"/>
        <w:tabs>
          <w:tab w:val="left" w:pos="1560"/>
        </w:tabs>
        <w:spacing w:line="360" w:lineRule="auto"/>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5"/>
        <w:spacing w:line="360" w:lineRule="auto"/>
        <w:rPr>
          <w:color w:val="auto"/>
          <w:highlight w:val="none"/>
        </w:rPr>
      </w:pPr>
    </w:p>
    <w:p>
      <w:pPr>
        <w:rPr>
          <w:rFonts w:hint="eastAsia" w:hAnsi="宋体" w:cs="宋体"/>
          <w:b/>
          <w:color w:val="auto"/>
          <w:sz w:val="36"/>
          <w:highlight w:val="none"/>
        </w:rPr>
      </w:pPr>
      <w:r>
        <w:rPr>
          <w:rFonts w:hint="eastAsia" w:hAnsi="宋体" w:cs="宋体"/>
          <w:b/>
          <w:color w:val="auto"/>
          <w:sz w:val="36"/>
          <w:highlight w:val="none"/>
        </w:rPr>
        <w:br w:type="page"/>
      </w:r>
    </w:p>
    <w:p>
      <w:pPr>
        <w:pStyle w:val="30"/>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30"/>
        <w:spacing w:after="120" w:line="360" w:lineRule="auto"/>
        <w:outlineLvl w:val="9"/>
        <w:rPr>
          <w:rFonts w:hAnsi="宋体" w:cs="宋体"/>
          <w:b/>
          <w:color w:val="auto"/>
          <w:sz w:val="36"/>
          <w:highlight w:val="none"/>
        </w:rPr>
      </w:pPr>
    </w:p>
    <w:p>
      <w:pPr>
        <w:pStyle w:val="30"/>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30"/>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30"/>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30"/>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30"/>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3"/>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3"/>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30"/>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30"/>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8"/>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8"/>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8"/>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8"/>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8"/>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8"/>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8"/>
        <w:spacing w:before="0" w:beforeAutospacing="0" w:after="0" w:afterAutospacing="0" w:line="360" w:lineRule="auto"/>
        <w:rPr>
          <w:color w:val="auto"/>
          <w:highlight w:val="none"/>
        </w:rPr>
      </w:pPr>
      <w:r>
        <w:rPr>
          <w:rFonts w:hint="eastAsia"/>
          <w:color w:val="auto"/>
          <w:highlight w:val="none"/>
        </w:rPr>
        <w:t> </w:t>
      </w:r>
    </w:p>
    <w:p>
      <w:pPr>
        <w:pStyle w:val="18"/>
        <w:spacing w:before="0" w:beforeAutospacing="0" w:after="0" w:afterAutospacing="0" w:line="360" w:lineRule="auto"/>
        <w:rPr>
          <w:color w:val="auto"/>
          <w:highlight w:val="none"/>
        </w:rPr>
      </w:pPr>
      <w:r>
        <w:rPr>
          <w:rFonts w:hint="eastAsia"/>
          <w:color w:val="auto"/>
          <w:highlight w:val="none"/>
        </w:rPr>
        <w:t>授权方</w:t>
      </w:r>
    </w:p>
    <w:p>
      <w:pPr>
        <w:pStyle w:val="18"/>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8"/>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8"/>
        <w:spacing w:before="0" w:beforeAutospacing="0" w:after="0" w:afterAutospacing="0" w:line="360" w:lineRule="auto"/>
        <w:rPr>
          <w:color w:val="auto"/>
          <w:highlight w:val="none"/>
        </w:rPr>
      </w:pPr>
      <w:r>
        <w:rPr>
          <w:rFonts w:hint="eastAsia"/>
          <w:color w:val="auto"/>
          <w:highlight w:val="none"/>
        </w:rPr>
        <w:t> </w:t>
      </w:r>
    </w:p>
    <w:p>
      <w:pPr>
        <w:pStyle w:val="18"/>
        <w:spacing w:before="0" w:beforeAutospacing="0" w:after="0" w:afterAutospacing="0" w:line="360" w:lineRule="auto"/>
        <w:rPr>
          <w:color w:val="auto"/>
          <w:highlight w:val="none"/>
        </w:rPr>
      </w:pPr>
      <w:r>
        <w:rPr>
          <w:rFonts w:hint="eastAsia"/>
          <w:color w:val="auto"/>
          <w:highlight w:val="none"/>
        </w:rPr>
        <w:t>接受授权方</w:t>
      </w:r>
    </w:p>
    <w:p>
      <w:pPr>
        <w:pStyle w:val="18"/>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8"/>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8"/>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1"/>
        <w:tblW w:w="9994"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34" w:type="dxa"/>
            <w:tcMar>
              <w:top w:w="0" w:type="dxa"/>
              <w:left w:w="84" w:type="dxa"/>
              <w:bottom w:w="0" w:type="dxa"/>
              <w:right w:w="84" w:type="dxa"/>
            </w:tcMar>
            <w:vAlign w:val="center"/>
          </w:tcPr>
          <w:p>
            <w:pPr>
              <w:pStyle w:val="18"/>
              <w:spacing w:before="0" w:beforeAutospacing="0" w:after="0" w:afterAutospacing="0" w:line="360" w:lineRule="auto"/>
              <w:jc w:val="center"/>
              <w:rPr>
                <w:color w:val="auto"/>
                <w:highlight w:val="none"/>
              </w:rPr>
            </w:pPr>
            <w:r>
              <w:rPr>
                <w:rStyle w:val="24"/>
                <w:rFonts w:hint="eastAsia"/>
                <w:color w:val="auto"/>
                <w:highlight w:val="none"/>
              </w:rPr>
              <w:t> </w:t>
            </w:r>
          </w:p>
          <w:p>
            <w:pPr>
              <w:pStyle w:val="18"/>
              <w:spacing w:before="0" w:beforeAutospacing="0" w:after="0" w:afterAutospacing="0" w:line="360" w:lineRule="auto"/>
              <w:jc w:val="center"/>
              <w:rPr>
                <w:color w:val="auto"/>
                <w:highlight w:val="none"/>
              </w:rPr>
            </w:pPr>
            <w:r>
              <w:rPr>
                <w:rStyle w:val="24"/>
                <w:rFonts w:hint="eastAsia"/>
                <w:color w:val="auto"/>
                <w:highlight w:val="none"/>
              </w:rPr>
              <w:t>要求：真实有效且内容完整、清晰、整洁。</w:t>
            </w:r>
          </w:p>
          <w:p>
            <w:pPr>
              <w:pStyle w:val="18"/>
              <w:spacing w:before="0" w:beforeAutospacing="0" w:after="0" w:afterAutospacing="0" w:line="360" w:lineRule="auto"/>
              <w:jc w:val="center"/>
              <w:rPr>
                <w:color w:val="auto"/>
                <w:highlight w:val="none"/>
              </w:rPr>
            </w:pPr>
            <w:r>
              <w:rPr>
                <w:rStyle w:val="24"/>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6"/>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6"/>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4"/>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1"/>
        <w:tblW w:w="996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4"/>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4"/>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4"/>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4"/>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4"/>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4"/>
        <w:spacing w:line="360" w:lineRule="auto"/>
        <w:ind w:firstLine="480"/>
        <w:jc w:val="right"/>
        <w:rPr>
          <w:rFonts w:hint="default" w:ascii="宋体" w:hAnsi="宋体" w:cs="宋体"/>
          <w:color w:val="auto"/>
          <w:sz w:val="24"/>
          <w:szCs w:val="24"/>
          <w:highlight w:val="none"/>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4"/>
        <w:spacing w:line="360" w:lineRule="auto"/>
        <w:jc w:val="both"/>
        <w:rPr>
          <w:rFonts w:hint="default" w:ascii="宋体" w:hAnsi="宋体" w:cs="宋体"/>
          <w:color w:val="auto"/>
          <w:sz w:val="24"/>
          <w:szCs w:val="24"/>
          <w:highlight w:val="none"/>
        </w:rPr>
      </w:pPr>
    </w:p>
    <w:p>
      <w:pPr>
        <w:pStyle w:val="34"/>
        <w:spacing w:line="360" w:lineRule="auto"/>
        <w:jc w:val="both"/>
        <w:rPr>
          <w:rFonts w:hint="default" w:ascii="宋体" w:hAnsi="宋体" w:cs="宋体"/>
          <w:color w:val="auto"/>
          <w:sz w:val="24"/>
          <w:szCs w:val="24"/>
          <w:highlight w:val="none"/>
        </w:rPr>
      </w:pPr>
    </w:p>
    <w:p>
      <w:pPr>
        <w:pStyle w:val="34"/>
        <w:spacing w:line="360" w:lineRule="auto"/>
        <w:jc w:val="both"/>
        <w:rPr>
          <w:rFonts w:hint="default" w:ascii="宋体" w:hAnsi="宋体" w:cs="宋体"/>
          <w:color w:val="auto"/>
          <w:sz w:val="24"/>
          <w:szCs w:val="24"/>
          <w:highlight w:val="none"/>
        </w:rPr>
      </w:pPr>
    </w:p>
    <w:p>
      <w:pPr>
        <w:pStyle w:val="34"/>
        <w:spacing w:line="360" w:lineRule="auto"/>
        <w:jc w:val="both"/>
        <w:rPr>
          <w:rFonts w:hint="default" w:ascii="宋体" w:hAnsi="宋体" w:cs="宋体"/>
          <w:color w:val="auto"/>
          <w:sz w:val="24"/>
          <w:szCs w:val="24"/>
          <w:highlight w:val="none"/>
        </w:rPr>
      </w:pPr>
    </w:p>
    <w:p>
      <w:pPr>
        <w:pStyle w:val="11"/>
        <w:spacing w:line="360" w:lineRule="auto"/>
        <w:ind w:left="0" w:leftChars="0"/>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2"/>
        <w:numPr>
          <w:ilvl w:val="0"/>
          <w:numId w:val="7"/>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2"/>
        <w:spacing w:line="360" w:lineRule="auto"/>
        <w:rPr>
          <w:rFonts w:ascii="宋体" w:hAnsi="宋体" w:cs="宋体"/>
          <w:b/>
          <w:bCs/>
          <w:color w:val="auto"/>
          <w:sz w:val="28"/>
          <w:szCs w:val="28"/>
          <w:highlight w:val="none"/>
        </w:rPr>
      </w:pPr>
    </w:p>
    <w:p>
      <w:pPr>
        <w:pStyle w:val="18"/>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1"/>
        <w:tblW w:w="9978" w:type="dxa"/>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8"/>
              <w:wordWrap w:val="0"/>
              <w:spacing w:before="0" w:beforeAutospacing="0" w:after="0" w:afterAutospacing="0" w:line="360" w:lineRule="auto"/>
              <w:jc w:val="center"/>
              <w:rPr>
                <w:color w:val="auto"/>
                <w:highlight w:val="none"/>
              </w:rPr>
            </w:pPr>
          </w:p>
        </w:tc>
      </w:tr>
    </w:tbl>
    <w:p>
      <w:pPr>
        <w:pStyle w:val="18"/>
        <w:spacing w:before="0" w:beforeAutospacing="0" w:after="0" w:afterAutospacing="0" w:line="360" w:lineRule="auto"/>
        <w:rPr>
          <w:b/>
          <w:bCs/>
          <w:color w:val="auto"/>
          <w:highlight w:val="none"/>
        </w:rPr>
      </w:pPr>
      <w:r>
        <w:rPr>
          <w:rFonts w:hint="eastAsia"/>
          <w:b/>
          <w:bCs/>
          <w:color w:val="auto"/>
          <w:highlight w:val="none"/>
        </w:rPr>
        <w:t>注：</w:t>
      </w:r>
    </w:p>
    <w:p>
      <w:pPr>
        <w:pStyle w:val="18"/>
        <w:numPr>
          <w:ilvl w:val="0"/>
          <w:numId w:val="8"/>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1"/>
        <w:spacing w:line="360" w:lineRule="auto"/>
        <w:ind w:left="0" w:leftChars="0"/>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pStyle w:val="12"/>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11"/>
        <w:spacing w:line="360" w:lineRule="auto"/>
        <w:ind w:left="0" w:leftChars="0"/>
        <w:rPr>
          <w:rFonts w:ascii="宋体" w:hAnsi="宋体" w:cs="宋体"/>
          <w:b/>
          <w:bCs/>
          <w:color w:val="auto"/>
          <w:sz w:val="28"/>
          <w:szCs w:val="28"/>
          <w:highlight w:val="none"/>
        </w:rPr>
      </w:pPr>
    </w:p>
    <w:p>
      <w:pPr>
        <w:pStyle w:val="12"/>
        <w:spacing w:line="360" w:lineRule="auto"/>
        <w:rPr>
          <w:rFonts w:ascii="宋体" w:hAnsi="宋体" w:cs="宋体"/>
          <w:b/>
          <w:bCs/>
          <w:color w:val="auto"/>
          <w:sz w:val="28"/>
          <w:szCs w:val="28"/>
          <w:highlight w:val="none"/>
        </w:rPr>
      </w:pPr>
    </w:p>
    <w:p>
      <w:pPr>
        <w:pStyle w:val="12"/>
        <w:spacing w:line="360" w:lineRule="auto"/>
        <w:rPr>
          <w:rFonts w:ascii="宋体" w:hAnsi="宋体" w:cs="宋体"/>
          <w:b/>
          <w:bCs/>
          <w:color w:val="auto"/>
          <w:sz w:val="28"/>
          <w:szCs w:val="28"/>
          <w:highlight w:val="none"/>
        </w:rPr>
      </w:pPr>
    </w:p>
    <w:p>
      <w:pPr>
        <w:pStyle w:val="11"/>
        <w:spacing w:line="360" w:lineRule="auto"/>
        <w:ind w:left="0" w:leftChars="0"/>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2"/>
        <w:spacing w:line="360" w:lineRule="auto"/>
        <w:rPr>
          <w:rFonts w:ascii="宋体" w:hAnsi="宋体" w:cs="宋体"/>
          <w:b/>
          <w:bCs/>
          <w:color w:val="auto"/>
          <w:sz w:val="28"/>
          <w:szCs w:val="28"/>
          <w:highlight w:val="none"/>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2"/>
        <w:spacing w:line="360" w:lineRule="auto"/>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11"/>
        <w:spacing w:line="360" w:lineRule="auto"/>
        <w:ind w:left="0" w:leftChars="0"/>
        <w:jc w:val="center"/>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p>
    <w:p>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2"/>
        <w:spacing w:line="360" w:lineRule="auto"/>
        <w:rPr>
          <w:rFonts w:ascii="宋体" w:hAnsi="宋体" w:cs="宋体"/>
          <w:b/>
          <w:bCs/>
          <w:color w:val="auto"/>
          <w:sz w:val="28"/>
          <w:szCs w:val="28"/>
          <w:highlight w:val="none"/>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2"/>
        <w:spacing w:line="360" w:lineRule="auto"/>
        <w:rPr>
          <w:rFonts w:ascii="宋体" w:hAnsi="宋体" w:cs="宋体"/>
          <w:b/>
          <w:bCs/>
          <w:color w:val="auto"/>
          <w:sz w:val="28"/>
          <w:szCs w:val="28"/>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2"/>
        <w:spacing w:line="360" w:lineRule="auto"/>
        <w:rPr>
          <w:color w:val="auto"/>
          <w:highlight w:val="none"/>
        </w:rPr>
      </w:pPr>
    </w:p>
    <w:p>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8"/>
        <w:spacing w:line="360" w:lineRule="auto"/>
        <w:rPr>
          <w:rFonts w:ascii="楷体_GB2312" w:eastAsia="楷体_GB2312"/>
          <w:b/>
          <w:color w:val="auto"/>
          <w:sz w:val="40"/>
          <w:szCs w:val="40"/>
          <w:highlight w:val="none"/>
        </w:rPr>
      </w:pPr>
    </w:p>
    <w:p>
      <w:pPr>
        <w:pStyle w:val="11"/>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11"/>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2"/>
        <w:spacing w:line="360" w:lineRule="auto"/>
        <w:rPr>
          <w:rFonts w:ascii="宋体" w:hAnsi="宋体" w:cs="宋体"/>
          <w:b/>
          <w:bCs/>
          <w:color w:val="auto"/>
          <w:sz w:val="28"/>
          <w:szCs w:val="28"/>
          <w:highlight w:val="none"/>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lang w:eastAsia="zh-CN"/>
        </w:rPr>
      </w:pP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4"/>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1"/>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11"/>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11"/>
        <w:spacing w:line="360" w:lineRule="auto"/>
        <w:rPr>
          <w:rFonts w:ascii="楷体_GB2312" w:eastAsia="楷体_GB2312"/>
          <w:b/>
          <w:color w:val="auto"/>
          <w:sz w:val="44"/>
          <w:szCs w:val="44"/>
          <w:highlight w:val="none"/>
        </w:rPr>
      </w:pPr>
    </w:p>
    <w:p>
      <w:pPr>
        <w:pStyle w:val="8"/>
        <w:spacing w:line="360" w:lineRule="auto"/>
        <w:rPr>
          <w:color w:val="auto"/>
          <w:highlight w:val="none"/>
        </w:rPr>
      </w:pPr>
    </w:p>
    <w:p>
      <w:pPr>
        <w:pStyle w:val="11"/>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11"/>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12"/>
        <w:spacing w:line="360" w:lineRule="auto"/>
        <w:rPr>
          <w:rFonts w:ascii="楷体_GB2312" w:eastAsia="楷体_GB2312"/>
          <w:b/>
          <w:color w:val="auto"/>
          <w:sz w:val="44"/>
          <w:szCs w:val="44"/>
          <w:highlight w:val="none"/>
        </w:rPr>
      </w:pPr>
    </w:p>
    <w:p>
      <w:pPr>
        <w:pStyle w:val="12"/>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30"/>
        <w:spacing w:after="120" w:line="360" w:lineRule="auto"/>
        <w:outlineLvl w:val="9"/>
        <w:rPr>
          <w:rStyle w:val="31"/>
          <w:rFonts w:hAnsi="宋体" w:cs="宋体"/>
          <w:b/>
          <w:bCs/>
          <w:color w:val="auto"/>
          <w:sz w:val="44"/>
          <w:szCs w:val="44"/>
          <w:highlight w:val="none"/>
        </w:rPr>
      </w:pPr>
    </w:p>
    <w:p>
      <w:pPr>
        <w:pStyle w:val="30"/>
        <w:spacing w:after="120" w:line="360" w:lineRule="auto"/>
        <w:jc w:val="center"/>
        <w:outlineLvl w:val="9"/>
        <w:rPr>
          <w:rStyle w:val="31"/>
          <w:rFonts w:hAnsi="宋体" w:cs="宋体"/>
          <w:b/>
          <w:bCs/>
          <w:color w:val="auto"/>
          <w:sz w:val="44"/>
          <w:szCs w:val="44"/>
          <w:highlight w:val="none"/>
        </w:rPr>
      </w:pPr>
      <w:r>
        <w:rPr>
          <w:rStyle w:val="31"/>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5"/>
        <w:spacing w:line="360" w:lineRule="auto"/>
        <w:rPr>
          <w:color w:val="auto"/>
          <w:highlight w:val="none"/>
        </w:rPr>
      </w:pPr>
    </w:p>
    <w:p>
      <w:pPr>
        <w:spacing w:line="360" w:lineRule="auto"/>
        <w:ind w:firstLine="1920" w:firstLineChars="200"/>
        <w:jc w:val="left"/>
        <w:rPr>
          <w:color w:val="auto"/>
          <w:sz w:val="96"/>
          <w:szCs w:val="96"/>
          <w:highlight w:val="none"/>
        </w:rPr>
      </w:pPr>
    </w:p>
    <w:p>
      <w:pPr>
        <w:pStyle w:val="13"/>
        <w:tabs>
          <w:tab w:val="left" w:pos="1560"/>
        </w:tabs>
        <w:spacing w:line="360" w:lineRule="auto"/>
        <w:ind w:firstLine="744" w:firstLineChars="247"/>
        <w:rPr>
          <w:rFonts w:hAnsi="宋体" w:cs="宋体"/>
          <w:b/>
          <w:color w:val="auto"/>
          <w:sz w:val="30"/>
          <w:highlight w:val="none"/>
          <w:u w:val="single"/>
        </w:rPr>
      </w:pPr>
      <w:r>
        <w:rPr>
          <w:rFonts w:hint="eastAsia" w:hAnsi="宋体" w:cs="宋体"/>
          <w:b/>
          <w:color w:val="auto"/>
          <w:sz w:val="30"/>
          <w:highlight w:val="none"/>
        </w:rPr>
        <w:t>项目编号：</w:t>
      </w:r>
    </w:p>
    <w:p>
      <w:pPr>
        <w:pStyle w:val="13"/>
        <w:spacing w:line="360" w:lineRule="auto"/>
        <w:ind w:firstLine="738" w:firstLineChars="245"/>
        <w:rPr>
          <w:rFonts w:hAnsi="宋体" w:cs="宋体"/>
          <w:b/>
          <w:color w:val="auto"/>
          <w:sz w:val="30"/>
          <w:highlight w:val="none"/>
          <w:u w:val="single"/>
        </w:rPr>
      </w:pPr>
      <w:r>
        <w:rPr>
          <w:rFonts w:hint="eastAsia" w:hAnsi="宋体" w:cs="宋体"/>
          <w:b/>
          <w:color w:val="auto"/>
          <w:sz w:val="30"/>
          <w:highlight w:val="none"/>
        </w:rPr>
        <w:t>所投合同包号：</w:t>
      </w:r>
    </w:p>
    <w:p>
      <w:pPr>
        <w:pStyle w:val="13"/>
        <w:tabs>
          <w:tab w:val="left" w:pos="1560"/>
        </w:tabs>
        <w:spacing w:line="360" w:lineRule="auto"/>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12"/>
        <w:spacing w:line="360" w:lineRule="auto"/>
        <w:rPr>
          <w:color w:val="auto"/>
          <w:highlight w:val="none"/>
        </w:rPr>
      </w:pPr>
    </w:p>
    <w:p>
      <w:pPr>
        <w:rPr>
          <w:color w:val="auto"/>
          <w:highlight w:val="none"/>
        </w:rPr>
      </w:pPr>
      <w:r>
        <w:rPr>
          <w:color w:val="auto"/>
          <w:highlight w:val="none"/>
        </w:rPr>
        <w:br w:type="page"/>
      </w:r>
    </w:p>
    <w:p>
      <w:pPr>
        <w:pStyle w:val="6"/>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1、报价一览表</w:t>
      </w:r>
    </w:p>
    <w:p>
      <w:pPr>
        <w:pStyle w:val="5"/>
        <w:spacing w:line="360" w:lineRule="auto"/>
        <w:rPr>
          <w:color w:val="auto"/>
          <w:sz w:val="24"/>
          <w:szCs w:val="24"/>
          <w:highlight w:val="none"/>
        </w:rPr>
      </w:pPr>
      <w:r>
        <w:rPr>
          <w:rFonts w:hint="eastAsia"/>
          <w:color w:val="auto"/>
          <w:sz w:val="24"/>
          <w:szCs w:val="24"/>
          <w:highlight w:val="none"/>
        </w:rPr>
        <w:t xml:space="preserve">项目编号：    </w:t>
      </w:r>
    </w:p>
    <w:p>
      <w:pPr>
        <w:pStyle w:val="5"/>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59"/>
        <w:gridCol w:w="2124"/>
        <w:gridCol w:w="1389"/>
        <w:gridCol w:w="1738"/>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85"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859"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2124"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389"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738"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963"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85" w:type="dxa"/>
            <w:vAlign w:val="center"/>
          </w:tcPr>
          <w:p>
            <w:pPr>
              <w:snapToGrid w:val="0"/>
              <w:spacing w:line="360" w:lineRule="auto"/>
              <w:jc w:val="center"/>
              <w:rPr>
                <w:rFonts w:ascii="宋体" w:hAnsi="宋体"/>
                <w:color w:val="auto"/>
                <w:sz w:val="24"/>
                <w:highlight w:val="none"/>
              </w:rPr>
            </w:pPr>
          </w:p>
        </w:tc>
        <w:tc>
          <w:tcPr>
            <w:tcW w:w="859" w:type="dxa"/>
            <w:vAlign w:val="center"/>
          </w:tcPr>
          <w:p>
            <w:pPr>
              <w:snapToGrid w:val="0"/>
              <w:spacing w:line="360" w:lineRule="auto"/>
              <w:jc w:val="center"/>
              <w:rPr>
                <w:rFonts w:ascii="宋体" w:hAnsi="宋体"/>
                <w:color w:val="auto"/>
                <w:sz w:val="24"/>
                <w:highlight w:val="none"/>
              </w:rPr>
            </w:pPr>
          </w:p>
        </w:tc>
        <w:tc>
          <w:tcPr>
            <w:tcW w:w="2124" w:type="dxa"/>
            <w:vAlign w:val="center"/>
          </w:tcPr>
          <w:p>
            <w:pPr>
              <w:snapToGrid w:val="0"/>
              <w:spacing w:line="360" w:lineRule="auto"/>
              <w:jc w:val="center"/>
              <w:rPr>
                <w:rFonts w:ascii="宋体" w:hAnsi="宋体"/>
                <w:color w:val="auto"/>
                <w:sz w:val="24"/>
                <w:highlight w:val="none"/>
              </w:rPr>
            </w:pPr>
          </w:p>
        </w:tc>
        <w:tc>
          <w:tcPr>
            <w:tcW w:w="1389" w:type="dxa"/>
            <w:vAlign w:val="center"/>
          </w:tcPr>
          <w:p>
            <w:pPr>
              <w:snapToGrid w:val="0"/>
              <w:spacing w:line="360" w:lineRule="auto"/>
              <w:jc w:val="center"/>
              <w:rPr>
                <w:rFonts w:ascii="宋体" w:hAnsi="宋体"/>
                <w:color w:val="auto"/>
                <w:sz w:val="24"/>
                <w:highlight w:val="none"/>
              </w:rPr>
            </w:pPr>
          </w:p>
        </w:tc>
        <w:tc>
          <w:tcPr>
            <w:tcW w:w="1738" w:type="dxa"/>
            <w:vAlign w:val="center"/>
          </w:tcPr>
          <w:p>
            <w:pPr>
              <w:snapToGrid w:val="0"/>
              <w:spacing w:line="360" w:lineRule="auto"/>
              <w:jc w:val="center"/>
              <w:rPr>
                <w:rFonts w:ascii="宋体" w:hAnsi="宋体" w:cs="宋体"/>
                <w:color w:val="auto"/>
                <w:kern w:val="0"/>
                <w:sz w:val="24"/>
                <w:highlight w:val="none"/>
              </w:rPr>
            </w:pPr>
          </w:p>
        </w:tc>
        <w:tc>
          <w:tcPr>
            <w:tcW w:w="2963" w:type="dxa"/>
            <w:vAlign w:val="center"/>
          </w:tcPr>
          <w:p>
            <w:pPr>
              <w:widowControl/>
              <w:spacing w:line="360" w:lineRule="auto"/>
              <w:jc w:val="left"/>
              <w:rPr>
                <w:rFonts w:ascii="宋体" w:hAnsi="宋体"/>
                <w:color w:val="auto"/>
                <w:sz w:val="24"/>
                <w:highlight w:val="none"/>
              </w:rPr>
            </w:pPr>
          </w:p>
        </w:tc>
      </w:tr>
    </w:tbl>
    <w:p>
      <w:pPr>
        <w:pStyle w:val="32"/>
        <w:spacing w:line="360" w:lineRule="auto"/>
        <w:ind w:firstLine="6240" w:firstLineChars="2600"/>
        <w:rPr>
          <w:rFonts w:ascii="宋体" w:hAnsi="宋体"/>
          <w:color w:val="auto"/>
          <w:sz w:val="24"/>
          <w:highlight w:val="none"/>
        </w:rPr>
      </w:pPr>
    </w:p>
    <w:p>
      <w:pPr>
        <w:pStyle w:val="32"/>
        <w:spacing w:line="360" w:lineRule="auto"/>
        <w:ind w:firstLine="6240" w:firstLineChars="2600"/>
        <w:rPr>
          <w:rFonts w:ascii="宋体" w:hAnsi="宋体"/>
          <w:color w:val="auto"/>
          <w:sz w:val="24"/>
          <w:highlight w:val="none"/>
        </w:rPr>
      </w:pPr>
    </w:p>
    <w:p>
      <w:pPr>
        <w:pStyle w:val="32"/>
        <w:spacing w:line="360" w:lineRule="auto"/>
        <w:ind w:firstLine="6240" w:firstLineChars="2600"/>
        <w:rPr>
          <w:rFonts w:ascii="宋体" w:hAnsi="宋体"/>
          <w:color w:val="auto"/>
          <w:sz w:val="24"/>
          <w:highlight w:val="none"/>
        </w:rPr>
      </w:pPr>
    </w:p>
    <w:p>
      <w:pPr>
        <w:pStyle w:val="18"/>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pStyle w:val="6"/>
        <w:spacing w:line="360" w:lineRule="auto"/>
        <w:rPr>
          <w:rFonts w:hint="default"/>
          <w:color w:val="auto"/>
          <w:highlight w:val="none"/>
        </w:rPr>
      </w:pPr>
    </w:p>
    <w:p>
      <w:pPr>
        <w:spacing w:line="360" w:lineRule="auto"/>
        <w:rPr>
          <w:color w:val="auto"/>
          <w:highlight w:val="none"/>
        </w:rPr>
      </w:pPr>
    </w:p>
    <w:p>
      <w:pPr>
        <w:numPr>
          <w:ilvl w:val="0"/>
          <w:numId w:val="9"/>
        </w:numPr>
        <w:spacing w:line="360" w:lineRule="auto"/>
        <w:jc w:val="center"/>
        <w:rPr>
          <w:color w:val="auto"/>
          <w:highlight w:val="none"/>
        </w:rPr>
      </w:pPr>
      <w:r>
        <w:rPr>
          <w:color w:val="auto"/>
          <w:highlight w:val="none"/>
        </w:rPr>
        <w:br w:type="page"/>
      </w:r>
    </w:p>
    <w:p>
      <w:pPr>
        <w:pStyle w:val="6"/>
        <w:keepNext w:val="0"/>
        <w:keepLines w:val="0"/>
        <w:spacing w:line="360" w:lineRule="auto"/>
        <w:jc w:val="center"/>
        <w:rPr>
          <w:rFonts w:hint="default"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2、服务分项报价表（若有）</w:t>
      </w:r>
    </w:p>
    <w:p>
      <w:pPr>
        <w:pStyle w:val="5"/>
        <w:spacing w:line="360" w:lineRule="auto"/>
        <w:rPr>
          <w:color w:val="auto"/>
          <w:sz w:val="24"/>
          <w:szCs w:val="24"/>
          <w:highlight w:val="none"/>
        </w:rPr>
      </w:pPr>
      <w:r>
        <w:rPr>
          <w:rFonts w:hint="eastAsia"/>
          <w:color w:val="auto"/>
          <w:sz w:val="24"/>
          <w:szCs w:val="24"/>
          <w:highlight w:val="none"/>
        </w:rPr>
        <w:t xml:space="preserve">项目编号：    </w:t>
      </w:r>
    </w:p>
    <w:p>
      <w:pPr>
        <w:pStyle w:val="5"/>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2"/>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1"/>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2"/>
        <w:spacing w:line="360" w:lineRule="auto"/>
        <w:ind w:firstLine="6240" w:firstLineChars="2600"/>
        <w:rPr>
          <w:rFonts w:ascii="宋体" w:hAnsi="宋体"/>
          <w:color w:val="auto"/>
          <w:sz w:val="24"/>
          <w:highlight w:val="none"/>
        </w:rPr>
      </w:pPr>
    </w:p>
    <w:p>
      <w:pPr>
        <w:pStyle w:val="32"/>
        <w:spacing w:line="360" w:lineRule="auto"/>
        <w:ind w:firstLine="6240" w:firstLineChars="2600"/>
        <w:rPr>
          <w:rFonts w:ascii="宋体" w:hAnsi="宋体"/>
          <w:color w:val="auto"/>
          <w:sz w:val="24"/>
          <w:highlight w:val="none"/>
        </w:rPr>
      </w:pPr>
    </w:p>
    <w:p>
      <w:pPr>
        <w:pStyle w:val="18"/>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16"/>
                          </w:pPr>
                          <w:r>
                            <w:fldChar w:fldCharType="begin"/>
                          </w:r>
                          <w:r>
                            <w:instrText xml:space="preserve"> PAGE  \* MERGEFORMAT </w:instrText>
                          </w:r>
                          <w:r>
                            <w:fldChar w:fldCharType="separate"/>
                          </w:r>
                          <w:r>
                            <w:t>32</w:t>
                          </w:r>
                          <w:r>
                            <w:fldChar w:fldCharType="end"/>
                          </w: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J92v0wAAAAUB&#10;AAAPAAAAAAAAAAEAIAAAACIAAABkcnMvZG93bnJldi54bWxQSwECFAAUAAAACACHTuJAW8LODucB&#10;AADSAwAADgAAAAAAAAABACAAAAAiAQAAZHJzL2Uyb0RvYy54bWxQSwUGAAAAAAYABgBZAQAAewUA&#10;AAAA&#10;">
              <v:fill on="f" focussize="0,0"/>
              <v:stroke on="f" weight="1pt"/>
              <v:imagedata o:title=""/>
              <o:lock v:ext="edit" aspectratio="f"/>
              <v:textbox inset="0mm,0mm,0mm,0mm" style="mso-fit-shape-to-text:t;">
                <w:txbxContent>
                  <w:p>
                    <w:pPr>
                      <w:pStyle w:val="1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59C2"/>
    <w:multiLevelType w:val="singleLevel"/>
    <w:tmpl w:val="A24F59C2"/>
    <w:lvl w:ilvl="0" w:tentative="0">
      <w:start w:val="1"/>
      <w:numFmt w:val="upperLetter"/>
      <w:lvlText w:val="%1."/>
      <w:lvlJc w:val="left"/>
      <w:pPr>
        <w:tabs>
          <w:tab w:val="left" w:pos="312"/>
        </w:tabs>
      </w:pPr>
    </w:lvl>
  </w:abstractNum>
  <w:abstractNum w:abstractNumId="1">
    <w:nsid w:val="ACD83A1D"/>
    <w:multiLevelType w:val="singleLevel"/>
    <w:tmpl w:val="ACD83A1D"/>
    <w:lvl w:ilvl="0" w:tentative="0">
      <w:start w:val="1"/>
      <w:numFmt w:val="decimal"/>
      <w:lvlText w:val="%1."/>
      <w:lvlJc w:val="left"/>
      <w:pPr>
        <w:tabs>
          <w:tab w:val="left" w:pos="312"/>
        </w:tabs>
      </w:pPr>
    </w:lvl>
  </w:abstractNum>
  <w:abstractNum w:abstractNumId="2">
    <w:nsid w:val="FD08F2FE"/>
    <w:multiLevelType w:val="singleLevel"/>
    <w:tmpl w:val="FD08F2FE"/>
    <w:lvl w:ilvl="0" w:tentative="0">
      <w:start w:val="1"/>
      <w:numFmt w:val="decimal"/>
      <w:lvlText w:val="%1."/>
      <w:lvlJc w:val="left"/>
      <w:pPr>
        <w:tabs>
          <w:tab w:val="left" w:pos="312"/>
        </w:tabs>
      </w:pPr>
    </w:lvl>
  </w:abstractNum>
  <w:abstractNum w:abstractNumId="3">
    <w:nsid w:val="01475F8B"/>
    <w:multiLevelType w:val="singleLevel"/>
    <w:tmpl w:val="01475F8B"/>
    <w:lvl w:ilvl="0" w:tentative="0">
      <w:start w:val="2"/>
      <w:numFmt w:val="chineseCounting"/>
      <w:suff w:val="nothing"/>
      <w:lvlText w:val="（%1）"/>
      <w:lvlJc w:val="left"/>
      <w:rPr>
        <w:rFonts w:hint="eastAsia"/>
      </w:rPr>
    </w:lvl>
  </w:abstractNum>
  <w:abstractNum w:abstractNumId="4">
    <w:nsid w:val="18A246E1"/>
    <w:multiLevelType w:val="singleLevel"/>
    <w:tmpl w:val="18A246E1"/>
    <w:lvl w:ilvl="0" w:tentative="0">
      <w:start w:val="2"/>
      <w:numFmt w:val="chineseCounting"/>
      <w:suff w:val="space"/>
      <w:lvlText w:val="第%1章"/>
      <w:lvlJc w:val="left"/>
      <w:rPr>
        <w:rFonts w:hint="eastAsia"/>
      </w:rPr>
    </w:lvl>
  </w:abstractNum>
  <w:abstractNum w:abstractNumId="5">
    <w:nsid w:val="276F56EA"/>
    <w:multiLevelType w:val="singleLevel"/>
    <w:tmpl w:val="276F56EA"/>
    <w:lvl w:ilvl="0" w:tentative="0">
      <w:start w:val="1"/>
      <w:numFmt w:val="decimal"/>
      <w:suff w:val="nothing"/>
      <w:lvlText w:val="（%1）"/>
      <w:lvlJc w:val="left"/>
    </w:lvl>
  </w:abstractNum>
  <w:abstractNum w:abstractNumId="6">
    <w:nsid w:val="3B44D3C6"/>
    <w:multiLevelType w:val="singleLevel"/>
    <w:tmpl w:val="3B44D3C6"/>
    <w:lvl w:ilvl="0" w:tentative="0">
      <w:start w:val="2"/>
      <w:numFmt w:val="decimal"/>
      <w:suff w:val="nothing"/>
      <w:lvlText w:val="%1、"/>
      <w:lvlJc w:val="left"/>
      <w:pPr>
        <w:ind w:left="3150"/>
      </w:pPr>
    </w:lvl>
  </w:abstractNum>
  <w:abstractNum w:abstractNumId="7">
    <w:nsid w:val="46B3DA6D"/>
    <w:multiLevelType w:val="singleLevel"/>
    <w:tmpl w:val="46B3DA6D"/>
    <w:lvl w:ilvl="0" w:tentative="0">
      <w:start w:val="2"/>
      <w:numFmt w:val="decimal"/>
      <w:suff w:val="nothing"/>
      <w:lvlText w:val="（%1）"/>
      <w:lvlJc w:val="left"/>
    </w:lvl>
  </w:abstractNum>
  <w:abstractNum w:abstractNumId="8">
    <w:nsid w:val="728B75AE"/>
    <w:multiLevelType w:val="multilevel"/>
    <w:tmpl w:val="728B75A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suff w:val="nothing"/>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8"/>
  </w:num>
  <w:num w:numId="2">
    <w:abstractNumId w:val="4"/>
  </w:num>
  <w:num w:numId="3">
    <w:abstractNumId w:val="0"/>
  </w:num>
  <w:num w:numId="4">
    <w:abstractNumId w:val="1"/>
  </w:num>
  <w:num w:numId="5">
    <w:abstractNumId w:val="3"/>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000000"/>
    <w:rsid w:val="025C7268"/>
    <w:rsid w:val="0266468E"/>
    <w:rsid w:val="02BB2457"/>
    <w:rsid w:val="034A3564"/>
    <w:rsid w:val="04EF2DE0"/>
    <w:rsid w:val="06B922F9"/>
    <w:rsid w:val="06D6741F"/>
    <w:rsid w:val="08143E14"/>
    <w:rsid w:val="091268D2"/>
    <w:rsid w:val="09A06EBC"/>
    <w:rsid w:val="0AEE06B6"/>
    <w:rsid w:val="0C126086"/>
    <w:rsid w:val="0D3773E2"/>
    <w:rsid w:val="0E50408A"/>
    <w:rsid w:val="0E9B1118"/>
    <w:rsid w:val="0EA76CE7"/>
    <w:rsid w:val="0FCD342D"/>
    <w:rsid w:val="10857EFB"/>
    <w:rsid w:val="11DE4E2F"/>
    <w:rsid w:val="12483C25"/>
    <w:rsid w:val="12887C05"/>
    <w:rsid w:val="128F7333"/>
    <w:rsid w:val="130C25E4"/>
    <w:rsid w:val="14000B07"/>
    <w:rsid w:val="143A4401"/>
    <w:rsid w:val="15235970"/>
    <w:rsid w:val="17B6746F"/>
    <w:rsid w:val="191A53F6"/>
    <w:rsid w:val="19A348A3"/>
    <w:rsid w:val="1A6B2856"/>
    <w:rsid w:val="1ADE3486"/>
    <w:rsid w:val="1DFC4E79"/>
    <w:rsid w:val="1E2C09AB"/>
    <w:rsid w:val="1E7B7C40"/>
    <w:rsid w:val="1E897F61"/>
    <w:rsid w:val="1F181273"/>
    <w:rsid w:val="1F2979EF"/>
    <w:rsid w:val="1FB35AA9"/>
    <w:rsid w:val="1FB52EC0"/>
    <w:rsid w:val="22151939"/>
    <w:rsid w:val="23AE3773"/>
    <w:rsid w:val="23C8685E"/>
    <w:rsid w:val="246E43C5"/>
    <w:rsid w:val="25E14E9A"/>
    <w:rsid w:val="2778394C"/>
    <w:rsid w:val="27C42B43"/>
    <w:rsid w:val="2B7A65C3"/>
    <w:rsid w:val="2BB5293D"/>
    <w:rsid w:val="2BEE68D3"/>
    <w:rsid w:val="2C1F0C89"/>
    <w:rsid w:val="2E4E3DD6"/>
    <w:rsid w:val="2EAD03A1"/>
    <w:rsid w:val="314B5F88"/>
    <w:rsid w:val="3214608E"/>
    <w:rsid w:val="321A0677"/>
    <w:rsid w:val="326B676C"/>
    <w:rsid w:val="33B2468A"/>
    <w:rsid w:val="33C365BE"/>
    <w:rsid w:val="3554129A"/>
    <w:rsid w:val="3691219D"/>
    <w:rsid w:val="38AD2C56"/>
    <w:rsid w:val="38E452E6"/>
    <w:rsid w:val="3A815B50"/>
    <w:rsid w:val="3AB52C3C"/>
    <w:rsid w:val="3C40777D"/>
    <w:rsid w:val="3C5F2BA6"/>
    <w:rsid w:val="3CE07C0C"/>
    <w:rsid w:val="3D6C7658"/>
    <w:rsid w:val="3DC2628F"/>
    <w:rsid w:val="3E225B46"/>
    <w:rsid w:val="3E6D7B2B"/>
    <w:rsid w:val="3ED122A0"/>
    <w:rsid w:val="3F7A20E4"/>
    <w:rsid w:val="3F850CF3"/>
    <w:rsid w:val="3FC52547"/>
    <w:rsid w:val="3FFF1EC4"/>
    <w:rsid w:val="402406BD"/>
    <w:rsid w:val="41932F14"/>
    <w:rsid w:val="43482915"/>
    <w:rsid w:val="435A7F52"/>
    <w:rsid w:val="43877105"/>
    <w:rsid w:val="44675962"/>
    <w:rsid w:val="4564374E"/>
    <w:rsid w:val="45DE7271"/>
    <w:rsid w:val="47DB6E23"/>
    <w:rsid w:val="489259CA"/>
    <w:rsid w:val="4A154F57"/>
    <w:rsid w:val="4B362C2A"/>
    <w:rsid w:val="4CBA3ACA"/>
    <w:rsid w:val="4CE2174D"/>
    <w:rsid w:val="4D717C24"/>
    <w:rsid w:val="4D824513"/>
    <w:rsid w:val="4DB8035E"/>
    <w:rsid w:val="4E182762"/>
    <w:rsid w:val="4EA542A1"/>
    <w:rsid w:val="50E86392"/>
    <w:rsid w:val="51497716"/>
    <w:rsid w:val="51B74CC0"/>
    <w:rsid w:val="51C7007A"/>
    <w:rsid w:val="522C2C59"/>
    <w:rsid w:val="52886937"/>
    <w:rsid w:val="538C05FC"/>
    <w:rsid w:val="541437A6"/>
    <w:rsid w:val="572F491B"/>
    <w:rsid w:val="592B2FE2"/>
    <w:rsid w:val="59485A54"/>
    <w:rsid w:val="59A27631"/>
    <w:rsid w:val="5A221A2B"/>
    <w:rsid w:val="5B761B8D"/>
    <w:rsid w:val="5B7B3430"/>
    <w:rsid w:val="5C8A37E8"/>
    <w:rsid w:val="5E741D96"/>
    <w:rsid w:val="5EF430D7"/>
    <w:rsid w:val="5F480A54"/>
    <w:rsid w:val="6007712B"/>
    <w:rsid w:val="601E0ACA"/>
    <w:rsid w:val="621E2D67"/>
    <w:rsid w:val="6416019A"/>
    <w:rsid w:val="641847D4"/>
    <w:rsid w:val="648F2573"/>
    <w:rsid w:val="64EA4EEC"/>
    <w:rsid w:val="655235AB"/>
    <w:rsid w:val="66BB5028"/>
    <w:rsid w:val="66E85E24"/>
    <w:rsid w:val="675A3185"/>
    <w:rsid w:val="67BA53B7"/>
    <w:rsid w:val="69E70454"/>
    <w:rsid w:val="6A1A1EE9"/>
    <w:rsid w:val="6AB61037"/>
    <w:rsid w:val="6B7D60E1"/>
    <w:rsid w:val="6BA908D1"/>
    <w:rsid w:val="6E41369B"/>
    <w:rsid w:val="6F244F4E"/>
    <w:rsid w:val="6F45138D"/>
    <w:rsid w:val="6FFEB591"/>
    <w:rsid w:val="70C731E0"/>
    <w:rsid w:val="745A29C6"/>
    <w:rsid w:val="74B308B5"/>
    <w:rsid w:val="75247769"/>
    <w:rsid w:val="76D141A5"/>
    <w:rsid w:val="76D85F24"/>
    <w:rsid w:val="77A44224"/>
    <w:rsid w:val="77ED8770"/>
    <w:rsid w:val="78935FD8"/>
    <w:rsid w:val="796653E5"/>
    <w:rsid w:val="79AB54CA"/>
    <w:rsid w:val="79B4415C"/>
    <w:rsid w:val="7A844E15"/>
    <w:rsid w:val="7ABC4A73"/>
    <w:rsid w:val="7B970F6A"/>
    <w:rsid w:val="7D3F0A9F"/>
    <w:rsid w:val="7D731875"/>
    <w:rsid w:val="7F271109"/>
    <w:rsid w:val="7F84056F"/>
    <w:rsid w:val="7FA1147B"/>
    <w:rsid w:val="7FD1FE05"/>
    <w:rsid w:val="BDF6C3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qFormat="1" w:unhideWhenUsed="0" w:uiPriority="0"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0" w:semiHidden="0" w:name="Title"/>
    <w:lsdException w:unhideWhenUsed="0" w:uiPriority="99" w:semiHidden="0" w:name="Closing"/>
    <w:lsdException w:unhideWhenUsed="0"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qFormat="1"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qFormat="1" w:unhideWhenUsed="0" w:uiPriority="0"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qFormat="1"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5">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unhideWhenUsed/>
    <w:qFormat/>
    <w:uiPriority w:val="9"/>
    <w:pPr>
      <w:keepNext/>
      <w:keepLines/>
      <w:spacing w:before="260" w:after="260" w:line="416" w:lineRule="auto"/>
      <w:outlineLvl w:val="2"/>
    </w:pPr>
    <w:rPr>
      <w:szCs w:val="32"/>
    </w:rPr>
  </w:style>
  <w:style w:type="paragraph" w:styleId="7">
    <w:name w:val="heading 4"/>
    <w:basedOn w:val="1"/>
    <w:next w:val="1"/>
    <w:unhideWhenUsed/>
    <w:qFormat/>
    <w:uiPriority w:val="0"/>
    <w:pPr>
      <w:keepNext/>
      <w:keepLines/>
      <w:numPr>
        <w:ilvl w:val="3"/>
        <w:numId w:val="1"/>
      </w:numPr>
      <w:spacing w:before="160" w:after="170" w:line="240" w:lineRule="auto"/>
      <w:ind w:hanging="864" w:firstLineChars="0"/>
      <w:outlineLvl w:val="3"/>
    </w:pPr>
    <w:rPr>
      <w:rFonts w:ascii="Arial" w:hAnsi="Arial"/>
      <w:b/>
      <w:sz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szCs w:val="20"/>
    </w:rPr>
  </w:style>
  <w:style w:type="paragraph" w:styleId="3">
    <w:name w:val="Body Text"/>
    <w:basedOn w:val="1"/>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qFormat/>
    <w:uiPriority w:val="99"/>
    <w:pPr>
      <w:shd w:val="clear" w:color="000000" w:fill="00007F"/>
    </w:pPr>
    <w:rPr>
      <w:kern w:val="1"/>
    </w:rPr>
  </w:style>
  <w:style w:type="paragraph" w:styleId="10">
    <w:name w:val="annotation text"/>
    <w:basedOn w:val="1"/>
    <w:qFormat/>
    <w:uiPriority w:val="0"/>
    <w:pPr>
      <w:jc w:val="left"/>
    </w:p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Plain Text"/>
    <w:basedOn w:val="1"/>
    <w:qFormat/>
    <w:uiPriority w:val="0"/>
    <w:rPr>
      <w:rFonts w:ascii="宋体" w:hAnsi="Courier New"/>
      <w:kern w:val="0"/>
      <w:sz w:val="20"/>
    </w:rPr>
  </w:style>
  <w:style w:type="paragraph" w:styleId="14">
    <w:name w:val="Body Text Indent 2"/>
    <w:basedOn w:val="1"/>
    <w:qFormat/>
    <w:uiPriority w:val="0"/>
    <w:pPr>
      <w:spacing w:line="480" w:lineRule="auto"/>
      <w:ind w:left="420" w:leftChars="200"/>
    </w:pPr>
  </w:style>
  <w:style w:type="paragraph" w:styleId="15">
    <w:name w:val="Balloon Text"/>
    <w:basedOn w:val="1"/>
    <w:link w:val="36"/>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qFormat/>
    <w:uiPriority w:val="0"/>
    <w:pPr>
      <w:jc w:val="center"/>
      <w:outlineLvl w:val="0"/>
    </w:pPr>
    <w:rPr>
      <w:rFonts w:ascii="Cambria" w:hAnsi="Cambria"/>
      <w:b/>
      <w:bCs/>
      <w:kern w:val="0"/>
      <w:sz w:val="32"/>
      <w:szCs w:val="32"/>
    </w:rPr>
  </w:style>
  <w:style w:type="paragraph" w:styleId="20">
    <w:name w:val="Body Text First Indent 2"/>
    <w:basedOn w:val="11"/>
    <w:qFormat/>
    <w:uiPriority w:val="99"/>
    <w:pPr>
      <w:tabs>
        <w:tab w:val="left" w:pos="4606"/>
      </w:tabs>
      <w:ind w:firstLine="420"/>
    </w:pPr>
  </w:style>
  <w:style w:type="table" w:styleId="22">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样式 标题 3 + (中文) 黑体 小四 非加粗 段前: 7.8 磅 段后: 0 磅 行距: 固定值 20 磅"/>
    <w:basedOn w:val="6"/>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8">
    <w:name w:val="Fließtext"/>
    <w:basedOn w:val="1"/>
    <w:qFormat/>
    <w:uiPriority w:val="0"/>
    <w:pPr>
      <w:overflowPunct w:val="0"/>
      <w:autoSpaceDE w:val="0"/>
      <w:autoSpaceDN w:val="0"/>
      <w:adjustRightInd w:val="0"/>
    </w:pPr>
    <w:rPr>
      <w:kern w:val="28"/>
      <w:szCs w:val="20"/>
    </w:rPr>
  </w:style>
  <w:style w:type="paragraph" w:customStyle="1" w:styleId="2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0">
    <w:name w:val="样式3"/>
    <w:basedOn w:val="13"/>
    <w:autoRedefine/>
    <w:qFormat/>
    <w:uiPriority w:val="0"/>
    <w:pPr>
      <w:spacing w:line="0" w:lineRule="atLeast"/>
      <w:outlineLvl w:val="0"/>
    </w:pPr>
    <w:rPr>
      <w:sz w:val="28"/>
    </w:rPr>
  </w:style>
  <w:style w:type="character" w:customStyle="1" w:styleId="31">
    <w:name w:val="NormalCharacter"/>
    <w:autoRedefine/>
    <w:semiHidden/>
    <w:qFormat/>
    <w:uiPriority w:val="0"/>
    <w:rPr>
      <w:kern w:val="2"/>
      <w:sz w:val="21"/>
      <w:szCs w:val="24"/>
      <w:lang w:val="en-US" w:eastAsia="zh-CN" w:bidi="ar-SA"/>
    </w:rPr>
  </w:style>
  <w:style w:type="paragraph" w:customStyle="1" w:styleId="32">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autoRedefine/>
    <w:qFormat/>
    <w:uiPriority w:val="0"/>
    <w:rPr>
      <w:rFonts w:ascii="Times New Roman" w:hAnsi="Times New Roman" w:eastAsia="宋体" w:cs="Times New Roman"/>
    </w:rPr>
  </w:style>
  <w:style w:type="paragraph" w:customStyle="1" w:styleId="34">
    <w:name w:val="null3"/>
    <w:autoRedefine/>
    <w:qFormat/>
    <w:uiPriority w:val="0"/>
    <w:rPr>
      <w:rFonts w:hint="eastAsia" w:ascii="Calibri" w:hAnsi="Calibri" w:eastAsia="宋体" w:cs="Times New Roman"/>
      <w:lang w:val="en-US" w:eastAsia="zh-CN" w:bidi="ar-SA"/>
    </w:rPr>
  </w:style>
  <w:style w:type="character" w:customStyle="1" w:styleId="35">
    <w:name w:val="页眉 Char"/>
    <w:basedOn w:val="23"/>
    <w:link w:val="17"/>
    <w:qFormat/>
    <w:uiPriority w:val="0"/>
    <w:rPr>
      <w:rFonts w:ascii="Calibri" w:hAnsi="Calibri"/>
      <w:kern w:val="2"/>
      <w:sz w:val="18"/>
      <w:szCs w:val="18"/>
    </w:rPr>
  </w:style>
  <w:style w:type="character" w:customStyle="1" w:styleId="36">
    <w:name w:val="批注框文本 Char"/>
    <w:basedOn w:val="23"/>
    <w:link w:val="15"/>
    <w:qFormat/>
    <w:uiPriority w:val="0"/>
    <w:rPr>
      <w:rFonts w:ascii="Calibri" w:hAnsi="Calibri"/>
      <w:kern w:val="2"/>
      <w:sz w:val="18"/>
      <w:szCs w:val="18"/>
    </w:rPr>
  </w:style>
  <w:style w:type="character" w:customStyle="1" w:styleId="37">
    <w:name w:val="font31"/>
    <w:basedOn w:val="23"/>
    <w:autoRedefine/>
    <w:qFormat/>
    <w:uiPriority w:val="0"/>
    <w:rPr>
      <w:rFonts w:hint="eastAsia" w:ascii="宋体" w:hAnsi="宋体" w:eastAsia="宋体" w:cs="宋体"/>
      <w:color w:val="000000"/>
      <w:sz w:val="22"/>
      <w:szCs w:val="22"/>
      <w:u w:val="none"/>
    </w:rPr>
  </w:style>
  <w:style w:type="paragraph" w:styleId="38">
    <w:name w:val="List Paragraph"/>
    <w:basedOn w:val="1"/>
    <w:qFormat/>
    <w:uiPriority w:val="34"/>
    <w:pPr>
      <w:ind w:firstLine="420"/>
    </w:pPr>
  </w:style>
  <w:style w:type="character" w:customStyle="1" w:styleId="39">
    <w:name w:val="font41"/>
    <w:basedOn w:val="23"/>
    <w:qFormat/>
    <w:uiPriority w:val="0"/>
    <w:rPr>
      <w:rFonts w:hint="eastAsia" w:ascii="宋体" w:hAnsi="宋体" w:eastAsia="宋体" w:cs="宋体"/>
      <w:b/>
      <w:bCs/>
      <w:color w:val="000000"/>
      <w:sz w:val="22"/>
      <w:szCs w:val="22"/>
      <w:u w:val="none"/>
    </w:rPr>
  </w:style>
  <w:style w:type="character" w:customStyle="1" w:styleId="40">
    <w:name w:val="font61"/>
    <w:basedOn w:val="23"/>
    <w:autoRedefine/>
    <w:qFormat/>
    <w:uiPriority w:val="0"/>
    <w:rPr>
      <w:rFonts w:hint="eastAsia" w:ascii="宋体" w:hAnsi="宋体" w:eastAsia="宋体" w:cs="宋体"/>
      <w:b/>
      <w:bCs/>
      <w:color w:val="000000"/>
      <w:sz w:val="22"/>
      <w:szCs w:val="22"/>
      <w:u w:val="none"/>
    </w:rPr>
  </w:style>
  <w:style w:type="character" w:customStyle="1" w:styleId="41">
    <w:name w:val="font11"/>
    <w:basedOn w:val="2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17557</Words>
  <Characters>18335</Characters>
  <Lines>186</Lines>
  <Paragraphs>52</Paragraphs>
  <TotalTime>6</TotalTime>
  <ScaleCrop>false</ScaleCrop>
  <LinksUpToDate>false</LinksUpToDate>
  <CharactersWithSpaces>19013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2023-09-14T08:48:00Z</dcterms:created>
  <dc:creator>Administrator</dc:creator>
  <cp:lastModifiedBy>Administrator</cp:lastModifiedBy>
  <cp:lastPrinted>2024-07-12T05:46:00Z</cp:lastPrinted>
  <dcterms:modified xsi:type="dcterms:W3CDTF">2024-09-02T06:58:59Z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FBE5DEF3177E46689CCB030B89E17028_13</vt:lpwstr>
  </property>
</Properties>
</file>